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2529BF" w:rsidRPr="002529BF" w:rsidTr="002529BF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9BF" w:rsidRPr="002529BF" w:rsidRDefault="002529BF" w:rsidP="00252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0A0A"/>
                <w:sz w:val="15"/>
                <w:szCs w:val="15"/>
                <w:lang w:eastAsia="en-PH"/>
              </w:rPr>
            </w:pPr>
            <w:r w:rsidRPr="002529BF">
              <w:rPr>
                <w:rFonts w:ascii="Arial" w:eastAsia="Times New Roman" w:hAnsi="Arial" w:cs="Arial"/>
                <w:color w:val="0A0A0A"/>
                <w:sz w:val="15"/>
                <w:szCs w:val="15"/>
                <w:lang w:eastAsia="en-PH"/>
              </w:rPr>
              <w:fldChar w:fldCharType="begin"/>
            </w:r>
            <w:r w:rsidRPr="002529BF">
              <w:rPr>
                <w:rFonts w:ascii="Arial" w:eastAsia="Times New Roman" w:hAnsi="Arial" w:cs="Arial"/>
                <w:color w:val="0A0A0A"/>
                <w:sz w:val="15"/>
                <w:szCs w:val="15"/>
                <w:lang w:eastAsia="en-PH"/>
              </w:rPr>
              <w:instrText xml:space="preserve"> HYPERLINK "https://campaigns.hapag-lloyd.com/v/NzkzLVhMSi0zMDUAAAGUQIh702i2u1JTl4dZW9JehJpZqcN1Lr5pC2qadSo-tZVCkrXYFABLwfP0MA3dHzaMRE6oeTc=" \o "Webbversion" \t "_blank" </w:instrText>
            </w:r>
            <w:r w:rsidRPr="002529BF">
              <w:rPr>
                <w:rFonts w:ascii="Arial" w:eastAsia="Times New Roman" w:hAnsi="Arial" w:cs="Arial"/>
                <w:color w:val="0A0A0A"/>
                <w:sz w:val="15"/>
                <w:szCs w:val="15"/>
                <w:lang w:eastAsia="en-PH"/>
              </w:rPr>
              <w:fldChar w:fldCharType="separate"/>
            </w:r>
            <w:r w:rsidRPr="002529BF">
              <w:rPr>
                <w:rFonts w:ascii="Arial" w:eastAsia="Times New Roman" w:hAnsi="Arial" w:cs="Arial"/>
                <w:color w:val="0A0A0A"/>
                <w:sz w:val="15"/>
                <w:szCs w:val="15"/>
                <w:u w:val="single"/>
                <w:lang w:eastAsia="en-PH"/>
              </w:rPr>
              <w:t>View in browser</w:t>
            </w:r>
            <w:r w:rsidRPr="002529BF">
              <w:rPr>
                <w:rFonts w:ascii="Arial" w:eastAsia="Times New Roman" w:hAnsi="Arial" w:cs="Arial"/>
                <w:color w:val="0A0A0A"/>
                <w:sz w:val="15"/>
                <w:szCs w:val="15"/>
                <w:lang w:eastAsia="en-PH"/>
              </w:rPr>
              <w:fldChar w:fldCharType="end"/>
            </w:r>
          </w:p>
        </w:tc>
      </w:tr>
      <w:tr w:rsidR="002529BF" w:rsidRPr="002529BF" w:rsidTr="002529B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2529BF" w:rsidRPr="002529B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36" w:space="0" w:color="FF6600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529BF" w:rsidRPr="002529B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2529BF" w:rsidRPr="002529BF">
                          <w:tc>
                            <w:tcPr>
                              <w:tcW w:w="50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2529BF" w:rsidRPr="002529BF" w:rsidRDefault="002529BF" w:rsidP="002529B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en-PH"/>
                                </w:rPr>
                                <w:t> </w:t>
                              </w:r>
                            </w:p>
                          </w:tc>
                        </w:tr>
                        <w:tr w:rsidR="002529BF" w:rsidRPr="002529BF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75"/>
                                <w:gridCol w:w="4875"/>
                              </w:tblGrid>
                              <w:tr w:rsidR="002529BF" w:rsidRPr="002529BF">
                                <w:tc>
                                  <w:tcPr>
                                    <w:tcW w:w="2500" w:type="pct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3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529BF" w:rsidRPr="002529BF" w:rsidRDefault="002529BF" w:rsidP="002529BF">
                                    <w:pPr>
                                      <w:spacing w:after="15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n-PH"/>
                                      </w:rPr>
                                    </w:pPr>
                                    <w:r w:rsidRPr="002529BF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FFFFFF"/>
                                        <w:sz w:val="24"/>
                                        <w:szCs w:val="24"/>
                                        <w:lang w:eastAsia="en-PH"/>
                                      </w:rPr>
                                      <w:drawing>
                                        <wp:inline distT="0" distB="0" distL="0" distR="0">
                                          <wp:extent cx="2052955" cy="586740"/>
                                          <wp:effectExtent l="0" t="0" r="4445" b="3810"/>
                                          <wp:docPr id="4" name="Picture 4" descr="CustomerNews Logo">
                                            <a:hlinkClick xmlns:a="http://schemas.openxmlformats.org/drawingml/2006/main" r:id="rId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CustomerNews Logo">
                                                    <a:hlinkClick r:id="rId5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52955" cy="5867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3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529BF" w:rsidRPr="002529BF" w:rsidRDefault="002529BF" w:rsidP="002529BF">
                                    <w:pPr>
                                      <w:spacing w:after="15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en-PH"/>
                                      </w:rPr>
                                    </w:pPr>
                                    <w:r w:rsidRPr="002529BF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FFFFFF"/>
                                        <w:sz w:val="24"/>
                                        <w:szCs w:val="24"/>
                                        <w:lang w:eastAsia="en-PH"/>
                                      </w:rPr>
                                      <w:drawing>
                                        <wp:inline distT="0" distB="0" distL="0" distR="0">
                                          <wp:extent cx="2052955" cy="344805"/>
                                          <wp:effectExtent l="0" t="0" r="4445" b="0"/>
                                          <wp:docPr id="3" name="Picture 3" descr="Hapag-Lloyd Logo">
                                            <a:hlinkClick xmlns:a="http://schemas.openxmlformats.org/drawingml/2006/main" r:id="rId7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apag-Lloyd Logo">
                                                    <a:hlinkClick r:id="rId7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52955" cy="3448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529BF" w:rsidRPr="002529BF" w:rsidRDefault="002529BF" w:rsidP="002529B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</w:p>
                          </w:tc>
                        </w:tr>
                      </w:tbl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</w:tr>
                </w:tbl>
                <w:p w:rsidR="002529BF" w:rsidRPr="002529BF" w:rsidRDefault="002529BF" w:rsidP="002529B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n-PH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529BF" w:rsidRPr="002529BF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</w:tr>
                </w:tbl>
                <w:p w:rsidR="002529BF" w:rsidRPr="002529BF" w:rsidRDefault="002529BF" w:rsidP="002529B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n-PH"/>
                    </w:rPr>
                  </w:pPr>
                </w:p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529BF" w:rsidRPr="002529B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2529BF" w:rsidRPr="002529BF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60" w:type="dxa"/>
                                <w:left w:w="450" w:type="dxa"/>
                                <w:bottom w:w="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2529BF" w:rsidRPr="002529BF" w:rsidRDefault="002529BF" w:rsidP="002529BF">
                              <w:pPr>
                                <w:spacing w:after="0" w:line="51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kern w:val="36"/>
                                  <w:sz w:val="42"/>
                                  <w:szCs w:val="42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kern w:val="36"/>
                                  <w:sz w:val="42"/>
                                  <w:szCs w:val="42"/>
                                  <w:lang w:eastAsia="en-PH"/>
                                </w:rPr>
                                <w:t>Here's an update on payment processing in the United States</w:t>
                              </w:r>
                            </w:p>
                          </w:tc>
                        </w:tr>
                      </w:tbl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</w:tr>
                </w:tbl>
                <w:p w:rsidR="002529BF" w:rsidRPr="002529BF" w:rsidRDefault="002529BF" w:rsidP="002529B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n-PH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529BF" w:rsidRPr="002529BF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</w:tr>
                </w:tbl>
                <w:p w:rsidR="002529BF" w:rsidRPr="002529BF" w:rsidRDefault="002529BF" w:rsidP="002529B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n-PH"/>
                    </w:rPr>
                  </w:pPr>
                </w:p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9000"/>
                    <w:gridCol w:w="450"/>
                  </w:tblGrid>
                  <w:tr w:rsidR="002529BF" w:rsidRPr="002529BF">
                    <w:trPr>
                      <w:jc w:val="center"/>
                    </w:trPr>
                    <w:tc>
                      <w:tcPr>
                        <w:tcW w:w="450" w:type="dxa"/>
                        <w:shd w:val="clear" w:color="auto" w:fill="FFFFFF"/>
                        <w:vAlign w:val="center"/>
                        <w:hideMark/>
                      </w:tcPr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529BF" w:rsidRPr="002529BF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6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9BF" w:rsidRPr="002529BF" w:rsidRDefault="002529BF" w:rsidP="002529BF">
                              <w:pPr>
                                <w:shd w:val="clear" w:color="auto" w:fill="FFFFFF"/>
                                <w:spacing w:after="0" w:line="330" w:lineRule="atLeast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Dear Arlene,</w:t>
                              </w:r>
                            </w:p>
                          </w:tc>
                        </w:tr>
                        <w:tr w:rsidR="002529BF" w:rsidRPr="002529BF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6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9BF" w:rsidRPr="002529BF" w:rsidRDefault="002529BF" w:rsidP="002529BF">
                              <w:pPr>
                                <w:spacing w:before="100" w:beforeAutospacing="1" w:after="100" w:afterAutospacing="1" w:line="330" w:lineRule="atLeast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 xml:space="preserve">To improve your payment experience with a faster and more efficient process, we are partnering with </w:t>
                              </w:r>
                              <w:proofErr w:type="spellStart"/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ODeX</w:t>
                              </w:r>
                              <w:proofErr w:type="spellEnd"/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 xml:space="preserve"> - a comprehensive, free solution that you can access via </w:t>
                              </w:r>
                              <w:hyperlink r:id="rId9" w:tgtFrame="_blank" w:history="1">
                                <w:r w:rsidRPr="002529BF">
                                  <w:rPr>
                                    <w:rFonts w:ascii="Arial" w:eastAsia="Times New Roman" w:hAnsi="Arial" w:cs="Arial"/>
                                    <w:color w:val="FF6600"/>
                                    <w:sz w:val="24"/>
                                    <w:szCs w:val="24"/>
                                    <w:u w:val="single"/>
                                    <w:lang w:eastAsia="en-PH"/>
                                  </w:rPr>
                                  <w:t>www.odexglobal.com</w:t>
                                </w:r>
                              </w:hyperlink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. Therefore, from July 15, 2024, we will remove the online remittance input form from the Hapag-Lloyd website. With your cargo planning in mind, this change aims to serve all your payment requirements in one location, ensuring timely payment processing, swift container release, and a quicker document release.</w:t>
                              </w:r>
                            </w:p>
                            <w:p w:rsidR="002529BF" w:rsidRPr="002529BF" w:rsidRDefault="002529BF" w:rsidP="002529BF">
                              <w:pPr>
                                <w:spacing w:before="100" w:beforeAutospacing="1" w:after="100" w:afterAutospacing="1" w:line="330" w:lineRule="atLeast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Your benefits at a glance:</w:t>
                              </w:r>
                            </w:p>
                            <w:p w:rsidR="002529BF" w:rsidRPr="002529BF" w:rsidRDefault="002529BF" w:rsidP="002529B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Short payment confirmation: </w:t>
                              </w:r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 xml:space="preserve">Secure your payments via a direct </w:t>
                              </w:r>
                              <w:proofErr w:type="spellStart"/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PayCargo</w:t>
                              </w:r>
                              <w:proofErr w:type="spellEnd"/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 xml:space="preserve"> link, significantly reducing the wait time for payment confirmation.</w:t>
                              </w:r>
                            </w:p>
                            <w:p w:rsidR="002529BF" w:rsidRPr="002529BF" w:rsidRDefault="002529BF" w:rsidP="002529B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Easy upload:</w:t>
                              </w:r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 Enjoy a simplified process for uploading ACH and wire payment details.</w:t>
                              </w:r>
                            </w:p>
                            <w:p w:rsidR="002529BF" w:rsidRPr="002529BF" w:rsidRDefault="002529BF" w:rsidP="002529B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24/7 accessibility:</w:t>
                              </w:r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 download invoices and manage container release instructions at any time.</w:t>
                              </w:r>
                            </w:p>
                            <w:p w:rsidR="002529BF" w:rsidRPr="002529BF" w:rsidRDefault="002529BF" w:rsidP="002529B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Enhanced visibility:</w:t>
                              </w:r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 stay updated with timely status updates on payment confirmations and container releases.</w:t>
                              </w:r>
                            </w:p>
                            <w:p w:rsidR="002529BF" w:rsidRPr="002529BF" w:rsidRDefault="002529BF" w:rsidP="002529B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Efficient payments:</w:t>
                              </w:r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 xml:space="preserve"> use </w:t>
                              </w:r>
                              <w:proofErr w:type="spellStart"/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ODeX</w:t>
                              </w:r>
                              <w:proofErr w:type="spellEnd"/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-generated codes for immediate payment confirmations done via bank payments and transfers.</w:t>
                              </w:r>
                            </w:p>
                            <w:p w:rsidR="002529BF" w:rsidRPr="002529BF" w:rsidRDefault="002529BF" w:rsidP="002529B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lastRenderedPageBreak/>
                                <w:t>User-friendly experience:</w:t>
                              </w:r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 navigate and track invoices and arrival notices effortlessly.</w:t>
                              </w:r>
                            </w:p>
                            <w:p w:rsidR="002529BF" w:rsidRPr="002529BF" w:rsidRDefault="002529BF" w:rsidP="002529BF">
                              <w:pPr>
                                <w:spacing w:before="100" w:beforeAutospacing="1" w:after="100" w:afterAutospacing="1" w:line="330" w:lineRule="atLeast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Important Reminder:</w:t>
                              </w:r>
                            </w:p>
                            <w:p w:rsidR="002529BF" w:rsidRPr="002529BF" w:rsidRDefault="002529BF" w:rsidP="002529B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330" w:lineRule="atLeast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 xml:space="preserve">Please note that from July 15, 2024, </w:t>
                              </w:r>
                              <w:proofErr w:type="spellStart"/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ODeX</w:t>
                              </w:r>
                              <w:proofErr w:type="spellEnd"/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 xml:space="preserve"> will be the exclusive option for our cash customers. </w:t>
                              </w:r>
                            </w:p>
                            <w:p w:rsidR="002529BF" w:rsidRPr="002529BF" w:rsidRDefault="002529BF" w:rsidP="002529BF">
                              <w:pPr>
                                <w:spacing w:before="100" w:beforeAutospacing="1" w:after="100" w:afterAutospacing="1" w:line="330" w:lineRule="atLeast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If you have questions concerning the above changes, please contact </w:t>
                              </w:r>
                              <w:hyperlink r:id="rId10" w:history="1">
                                <w:r w:rsidRPr="002529BF">
                                  <w:rPr>
                                    <w:rFonts w:ascii="Arial" w:eastAsia="Times New Roman" w:hAnsi="Arial" w:cs="Arial"/>
                                    <w:color w:val="FF6600"/>
                                    <w:sz w:val="24"/>
                                    <w:szCs w:val="24"/>
                                    <w:u w:val="single"/>
                                    <w:lang w:eastAsia="en-PH"/>
                                  </w:rPr>
                                  <w:t>us.support@odexglobal.com</w:t>
                                </w:r>
                              </w:hyperlink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shd w:val="clear" w:color="auto" w:fill="FFFFFF"/>
                                  <w:lang w:eastAsia="en-PH"/>
                                </w:rPr>
                                <w:t>,</w:t>
                              </w:r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 who will be happy to guide you based on your individual situation.</w:t>
                              </w:r>
                            </w:p>
                            <w:p w:rsidR="002529BF" w:rsidRPr="002529BF" w:rsidRDefault="002529BF" w:rsidP="002529BF">
                              <w:pPr>
                                <w:spacing w:before="100" w:beforeAutospacing="1" w:after="100" w:afterAutospacing="1" w:line="330" w:lineRule="atLeast"/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color w:val="0A0A0A"/>
                                  <w:sz w:val="24"/>
                                  <w:szCs w:val="24"/>
                                  <w:lang w:eastAsia="en-PH"/>
                                </w:rPr>
                                <w:t>Best regards,</w:t>
                              </w:r>
                            </w:p>
                          </w:tc>
                        </w:tr>
                      </w:tbl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FFFFFF"/>
                        <w:vAlign w:val="center"/>
                        <w:hideMark/>
                      </w:tcPr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PH"/>
                          </w:rPr>
                        </w:pPr>
                      </w:p>
                    </w:tc>
                  </w:tr>
                </w:tbl>
                <w:p w:rsidR="002529BF" w:rsidRPr="002529BF" w:rsidRDefault="002529BF" w:rsidP="002529B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n-PH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529BF" w:rsidRPr="002529BF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</w:tr>
                </w:tbl>
                <w:p w:rsidR="002529BF" w:rsidRPr="002529BF" w:rsidRDefault="002529BF" w:rsidP="002529B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n-PH"/>
                    </w:rPr>
                  </w:pPr>
                </w:p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9000"/>
                    <w:gridCol w:w="450"/>
                  </w:tblGrid>
                  <w:tr w:rsidR="002529BF" w:rsidRPr="002529BF">
                    <w:trPr>
                      <w:jc w:val="center"/>
                    </w:trPr>
                    <w:tc>
                      <w:tcPr>
                        <w:tcW w:w="450" w:type="dxa"/>
                        <w:shd w:val="clear" w:color="auto" w:fill="FFFFFF"/>
                        <w:vAlign w:val="center"/>
                        <w:hideMark/>
                      </w:tcPr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529BF" w:rsidRPr="002529BF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9BF" w:rsidRPr="002529BF" w:rsidRDefault="002529BF" w:rsidP="002529BF">
                              <w:pPr>
                                <w:spacing w:before="100" w:beforeAutospacing="1" w:after="100" w:afterAutospacing="1" w:line="360" w:lineRule="atLeast"/>
                                <w:rPr>
                                  <w:rFonts w:ascii="Arial" w:eastAsia="Times New Roman" w:hAnsi="Arial" w:cs="Arial"/>
                                  <w:sz w:val="26"/>
                                  <w:szCs w:val="26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Arial" w:eastAsia="Times New Roman" w:hAnsi="Arial" w:cs="Arial"/>
                                  <w:sz w:val="26"/>
                                  <w:szCs w:val="26"/>
                                  <w:lang w:eastAsia="en-PH"/>
                                </w:rPr>
                                <w:t>Best regards, </w:t>
                              </w:r>
                            </w:p>
                          </w:tc>
                        </w:tr>
                      </w:tbl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FFFFFF"/>
                        <w:vAlign w:val="center"/>
                        <w:hideMark/>
                      </w:tcPr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PH"/>
                          </w:rPr>
                        </w:pPr>
                      </w:p>
                    </w:tc>
                  </w:tr>
                </w:tbl>
                <w:p w:rsidR="002529BF" w:rsidRPr="002529BF" w:rsidRDefault="002529BF" w:rsidP="002529B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n-PH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529BF" w:rsidRPr="002529BF">
                    <w:trPr>
                      <w:trHeight w:val="7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</w:tr>
                </w:tbl>
                <w:p w:rsidR="002529BF" w:rsidRPr="002529BF" w:rsidRDefault="002529BF" w:rsidP="002529B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n-PH"/>
                    </w:rPr>
                  </w:pPr>
                </w:p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9000"/>
                    <w:gridCol w:w="450"/>
                  </w:tblGrid>
                  <w:tr w:rsidR="002529BF" w:rsidRPr="002529BF">
                    <w:trPr>
                      <w:jc w:val="center"/>
                    </w:trPr>
                    <w:tc>
                      <w:tcPr>
                        <w:tcW w:w="450" w:type="dxa"/>
                        <w:shd w:val="clear" w:color="auto" w:fill="FFFFFF"/>
                        <w:vAlign w:val="center"/>
                        <w:hideMark/>
                      </w:tcPr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2529BF" w:rsidRPr="002529BF">
                          <w:trPr>
                            <w:jc w:val="center"/>
                          </w:trPr>
                          <w:tc>
                            <w:tcPr>
                              <w:tcW w:w="420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2529BF" w:rsidRPr="002529B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2529BF" w:rsidRPr="002529B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529BF" w:rsidRPr="002529BF" w:rsidRDefault="002529BF" w:rsidP="002529B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"/>
                                              <w:szCs w:val="3"/>
                                              <w:lang w:eastAsia="en-PH"/>
                                            </w:rPr>
                                          </w:pPr>
                                          <w:r w:rsidRPr="002529B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noProof/>
                                              <w:sz w:val="3"/>
                                              <w:szCs w:val="3"/>
                                              <w:lang w:eastAsia="en-PH"/>
                                            </w:rPr>
                                            <w:drawing>
                                              <wp:inline distT="0" distB="0" distL="0" distR="0">
                                                <wp:extent cx="569595" cy="569595"/>
                                                <wp:effectExtent l="0" t="0" r="1905" b="1905"/>
                                                <wp:docPr id="2" name="Picture 2" descr="https://pages.hapag-lloyd.com/rs/793-XLJ-305/images/MFP%20Signature%20image%281%29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pages.hapag-lloyd.com/rs/793-XLJ-305/images/MFP%20Signature%20image%281%29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69595" cy="5695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2529BF" w:rsidRPr="002529B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529BF" w:rsidRPr="002529BF" w:rsidRDefault="002529BF" w:rsidP="002529BF">
                                          <w:pPr>
                                            <w:spacing w:after="0" w:line="360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24"/>
                                              <w:szCs w:val="24"/>
                                              <w:lang w:eastAsia="en-PH"/>
                                            </w:rPr>
                                          </w:pPr>
                                          <w:r w:rsidRPr="002529BF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24"/>
                                              <w:szCs w:val="24"/>
                                              <w:lang w:eastAsia="en-PH"/>
                                            </w:rPr>
                                            <w:t>Maria-Fernanda</w:t>
                                          </w:r>
                                        </w:p>
                                        <w:p w:rsidR="002529BF" w:rsidRPr="002529BF" w:rsidRDefault="002529BF" w:rsidP="002529BF">
                                          <w:pPr>
                                            <w:spacing w:after="0" w:line="360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4"/>
                                              <w:szCs w:val="24"/>
                                              <w:lang w:eastAsia="en-PH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29BF" w:rsidRPr="002529BF" w:rsidRDefault="002529BF" w:rsidP="002529B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en-PH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29BF" w:rsidRPr="002529BF" w:rsidRDefault="002529BF" w:rsidP="002529B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</w:p>
                          </w:tc>
                          <w:tc>
                            <w:tcPr>
                              <w:tcW w:w="420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2529BF" w:rsidRPr="002529BF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2529BF" w:rsidRPr="002529B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2529BF" w:rsidRPr="002529BF" w:rsidRDefault="002529BF" w:rsidP="002529B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"/>
                                              <w:szCs w:val="3"/>
                                              <w:lang w:eastAsia="en-PH"/>
                                            </w:rPr>
                                          </w:pPr>
                                          <w:r w:rsidRPr="002529B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noProof/>
                                              <w:sz w:val="3"/>
                                              <w:szCs w:val="3"/>
                                              <w:lang w:eastAsia="en-PH"/>
                                            </w:rPr>
                                            <w:drawing>
                                              <wp:inline distT="0" distB="0" distL="0" distR="0">
                                                <wp:extent cx="569595" cy="569595"/>
                                                <wp:effectExtent l="0" t="0" r="1905" b="1905"/>
                                                <wp:docPr id="1" name="Picture 1" descr="https://pages.hapag-lloyd.com/rs/793-XLJ-305/images/2023_Niklas_Kentrup_CoCo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pages.hapag-lloyd.com/rs/793-XLJ-305/images/2023_Niklas_Kentrup_CoCo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69595" cy="5695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2529BF" w:rsidRPr="002529B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529BF" w:rsidRPr="002529BF" w:rsidRDefault="002529BF" w:rsidP="002529BF">
                                          <w:pPr>
                                            <w:spacing w:after="0" w:line="360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24"/>
                                              <w:szCs w:val="24"/>
                                              <w:lang w:eastAsia="en-PH"/>
                                            </w:rPr>
                                          </w:pPr>
                                          <w:proofErr w:type="spellStart"/>
                                          <w:r w:rsidRPr="002529BF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24"/>
                                              <w:szCs w:val="24"/>
                                              <w:lang w:eastAsia="en-PH"/>
                                            </w:rPr>
                                            <w:t>Niklas</w:t>
                                          </w:r>
                                          <w:proofErr w:type="spellEnd"/>
                                          <w:r w:rsidRPr="002529BF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A0A0A"/>
                                              <w:sz w:val="24"/>
                                              <w:szCs w:val="24"/>
                                              <w:lang w:eastAsia="en-PH"/>
                                            </w:rPr>
                                            <w:t xml:space="preserve"> Jan</w:t>
                                          </w:r>
                                        </w:p>
                                        <w:p w:rsidR="002529BF" w:rsidRPr="002529BF" w:rsidRDefault="002529BF" w:rsidP="002529BF">
                                          <w:pPr>
                                            <w:spacing w:after="0" w:line="360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808080"/>
                                              <w:sz w:val="24"/>
                                              <w:szCs w:val="24"/>
                                              <w:lang w:eastAsia="en-PH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29BF" w:rsidRPr="002529BF" w:rsidRDefault="002529BF" w:rsidP="002529B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en-PH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29BF" w:rsidRPr="002529BF" w:rsidRDefault="002529BF" w:rsidP="002529B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</w:p>
                          </w:tc>
                        </w:tr>
                      </w:tbl>
                      <w:p w:rsidR="002529BF" w:rsidRPr="002529BF" w:rsidRDefault="002529BF" w:rsidP="002529BF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  <w:tc>
                      <w:tcPr>
                        <w:tcW w:w="450" w:type="dxa"/>
                        <w:shd w:val="clear" w:color="auto" w:fill="FFFFFF"/>
                        <w:vAlign w:val="center"/>
                        <w:hideMark/>
                      </w:tcPr>
                      <w:p w:rsidR="002529BF" w:rsidRPr="002529BF" w:rsidRDefault="002529BF" w:rsidP="002529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PH"/>
                          </w:rPr>
                        </w:pPr>
                      </w:p>
                    </w:tc>
                  </w:tr>
                </w:tbl>
                <w:p w:rsidR="002529BF" w:rsidRPr="002529BF" w:rsidRDefault="002529BF" w:rsidP="002529B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n-PH"/>
                    </w:rPr>
                  </w:pPr>
                </w:p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9450"/>
                  </w:tblGrid>
                  <w:tr w:rsidR="002529BF" w:rsidRPr="002529BF">
                    <w:trPr>
                      <w:jc w:val="center"/>
                    </w:trPr>
                    <w:tc>
                      <w:tcPr>
                        <w:tcW w:w="450" w:type="dxa"/>
                        <w:shd w:val="clear" w:color="auto" w:fill="FFFFFF"/>
                        <w:vAlign w:val="center"/>
                        <w:hideMark/>
                      </w:tcPr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50"/>
                        </w:tblGrid>
                        <w:tr w:rsidR="002529BF" w:rsidRPr="002529BF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529BF" w:rsidRPr="002529BF" w:rsidRDefault="002529BF" w:rsidP="002529BF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808080"/>
                                  <w:sz w:val="24"/>
                                  <w:szCs w:val="24"/>
                                  <w:lang w:eastAsia="en-PH"/>
                                </w:rPr>
                              </w:pPr>
                              <w:r w:rsidRPr="002529BF">
                                <w:rPr>
                                  <w:rFonts w:ascii="Helvetica" w:eastAsia="Times New Roman" w:hAnsi="Helvetica" w:cs="Helvetica"/>
                                  <w:color w:val="808080"/>
                                  <w:sz w:val="24"/>
                                  <w:szCs w:val="24"/>
                                  <w:lang w:eastAsia="en-PH"/>
                                </w:rPr>
                                <w:t>from our Customer Communications Team</w:t>
                              </w:r>
                            </w:p>
                          </w:tc>
                        </w:tr>
                      </w:tbl>
                      <w:p w:rsidR="002529BF" w:rsidRPr="002529BF" w:rsidRDefault="002529BF" w:rsidP="002529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PH"/>
                          </w:rPr>
                        </w:pPr>
                      </w:p>
                    </w:tc>
                  </w:tr>
                </w:tbl>
                <w:p w:rsidR="002529BF" w:rsidRPr="002529BF" w:rsidRDefault="002529BF" w:rsidP="002529B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PH"/>
                    </w:rPr>
                  </w:pPr>
                </w:p>
              </w:tc>
            </w:tr>
          </w:tbl>
          <w:p w:rsidR="002529BF" w:rsidRPr="002529BF" w:rsidRDefault="002529BF" w:rsidP="002529BF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7"/>
                <w:szCs w:val="27"/>
                <w:lang w:eastAsia="en-PH"/>
              </w:rPr>
            </w:pPr>
          </w:p>
        </w:tc>
      </w:tr>
    </w:tbl>
    <w:p w:rsidR="009629C7" w:rsidRPr="002529BF" w:rsidRDefault="009629C7" w:rsidP="002529BF">
      <w:bookmarkStart w:id="0" w:name="_GoBack"/>
      <w:bookmarkEnd w:id="0"/>
    </w:p>
    <w:sectPr w:rsidR="009629C7" w:rsidRPr="00252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6369"/>
    <w:multiLevelType w:val="multilevel"/>
    <w:tmpl w:val="110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91F45"/>
    <w:multiLevelType w:val="multilevel"/>
    <w:tmpl w:val="880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BF"/>
    <w:rsid w:val="002529BF"/>
    <w:rsid w:val="0096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B7346-13BE-4BC5-8807-77DA6F9C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2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paragraph" w:styleId="Heading3">
    <w:name w:val="heading 3"/>
    <w:basedOn w:val="Normal"/>
    <w:link w:val="Heading3Char"/>
    <w:uiPriority w:val="9"/>
    <w:qFormat/>
    <w:rsid w:val="00252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9BF"/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2529BF"/>
    <w:rPr>
      <w:rFonts w:ascii="Times New Roman" w:eastAsia="Times New Roman" w:hAnsi="Times New Roman" w:cs="Times New Roman"/>
      <w:b/>
      <w:bCs/>
      <w:sz w:val="27"/>
      <w:szCs w:val="27"/>
      <w:lang w:eastAsia="en-PH"/>
    </w:rPr>
  </w:style>
  <w:style w:type="character" w:styleId="Hyperlink">
    <w:name w:val="Hyperlink"/>
    <w:basedOn w:val="DefaultParagraphFont"/>
    <w:uiPriority w:val="99"/>
    <w:semiHidden/>
    <w:unhideWhenUsed/>
    <w:rsid w:val="002529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Strong">
    <w:name w:val="Strong"/>
    <w:basedOn w:val="DefaultParagraphFont"/>
    <w:uiPriority w:val="22"/>
    <w:qFormat/>
    <w:rsid w:val="00252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2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5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paigns.hapag-lloyd.com/dc/x_BoTrCE9s6j4seZBMQU3fpXWP_qAGFoZxPpqRyj0w7Sca3dNyU3QS8PtVb9h961g8WtgBUj0RYvvG0BiWLWoklZ5LPGKBRWzqAVS4JytEF2TSL2zXwmXo2Huf7bNyZMDdZU61WZ7Bk2uvO8X5bGHlt292InO253QlUbvT7MUKQ=/NzkzLVhMSi0zMDUAAAGUQIh71KPRB2xc-Rrn5QT8VQqeoGe5mx-9jgyyd9sYyF3e__FabCrnft8QDfygTTx1oO9P_x0=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pages.hapag-lloyd.com/index.php/email/emailWebview?email=NzkzLVhMSi0zMDUAAAGUQIh5GlS0QGzRFzId098ohjQuJYQ2L684hRtqTVQHRsnky2SC4SfJJf8FPoD_KUQNPqRL3UASuF3gNMYatbP2p3MB9v-MDTDJKg" TargetMode="External"/><Relationship Id="rId10" Type="http://schemas.openxmlformats.org/officeDocument/2006/relationships/hyperlink" Target="https://campaigns.hapag-lloyd.com/NzkzLVhMSi0zMDUAAAGUQIh71EbiFhHsOFnIMF9G9gczBmlhCtfJYuEzUAOy8exOzzu8SqBp-2AalOSGN7VWau6vr5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aigns.hapag-lloyd.com/NzkzLVhMSi0zMDUAAAGUQIh71PlAoTc3Qa4cuGsGQR6RW4iM2AGdWJGnA3_kBwQWZe0DBYZ9re-82KtVKg_3YOW6F-U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Johnlory Ranges</dc:creator>
  <cp:keywords/>
  <dc:description/>
  <cp:lastModifiedBy>Johnlory Ranges</cp:lastModifiedBy>
  <cp:revision>1</cp:revision>
  <dcterms:created xsi:type="dcterms:W3CDTF">2024-07-11T11:46:00Z</dcterms:created>
  <dcterms:modified xsi:type="dcterms:W3CDTF">2024-07-11T11:47:00Z</dcterms:modified>
</cp:coreProperties>
</file>