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A1DC" w14:textId="77777777" w:rsidR="00FB7AB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9</w:t>
      </w:r>
    </w:p>
    <w:p w14:paraId="282A56EE" w14:textId="77777777" w:rsidR="00FB7AB6" w:rsidRDefault="00FB7AB6">
      <w:pPr>
        <w:tabs>
          <w:tab w:val="center" w:pos="4788"/>
          <w:tab w:val="right" w:pos="9468"/>
        </w:tabs>
        <w:ind w:left="120" w:right="120"/>
        <w:jc w:val="center"/>
        <w:rPr>
          <w:rFonts w:ascii="Calibri" w:eastAsia="Calibri" w:hAnsi="Calibri" w:cs="Calibri"/>
          <w:color w:val="000000"/>
          <w:sz w:val="20"/>
        </w:rPr>
      </w:pPr>
    </w:p>
    <w:p w14:paraId="7B55B269" w14:textId="77777777" w:rsidR="00FB7AB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 ECI24307</w:t>
      </w:r>
    </w:p>
    <w:p w14:paraId="21AA7110" w14:textId="77777777" w:rsidR="00FB7AB6" w:rsidRDefault="00FB7AB6">
      <w:pPr>
        <w:tabs>
          <w:tab w:val="center" w:pos="4788"/>
          <w:tab w:val="right" w:pos="9468"/>
        </w:tabs>
        <w:ind w:left="120" w:right="120"/>
        <w:jc w:val="center"/>
        <w:rPr>
          <w:rFonts w:ascii="Calibri" w:eastAsia="Calibri" w:hAnsi="Calibri" w:cs="Calibri"/>
          <w:color w:val="000000"/>
          <w:sz w:val="20"/>
        </w:rPr>
      </w:pPr>
    </w:p>
    <w:p w14:paraId="22C043AA" w14:textId="77777777" w:rsidR="00FB7AB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ESSENTIAL TERMS NO: ECI24307</w:t>
      </w:r>
    </w:p>
    <w:p w14:paraId="44F083DC" w14:textId="77777777" w:rsidR="00FB7AB6" w:rsidRDefault="00FB7AB6">
      <w:pPr>
        <w:ind w:left="120" w:right="120"/>
        <w:rPr>
          <w:rFonts w:ascii="Calibri" w:eastAsia="Calibri" w:hAnsi="Calibri" w:cs="Calibri"/>
          <w:color w:val="000000"/>
          <w:sz w:val="20"/>
        </w:rPr>
      </w:pPr>
    </w:p>
    <w:p w14:paraId="59FF641D" w14:textId="77777777" w:rsidR="00FB7AB6" w:rsidRDefault="00FB7AB6">
      <w:pPr>
        <w:ind w:left="120" w:right="120"/>
        <w:rPr>
          <w:rFonts w:ascii="Calibri" w:eastAsia="Calibri" w:hAnsi="Calibri" w:cs="Calibri"/>
          <w:color w:val="000000"/>
          <w:sz w:val="20"/>
        </w:rPr>
      </w:pPr>
    </w:p>
    <w:p w14:paraId="35B09A88"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Fashion Accessories Shippers Association, Inc.</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 xml:space="preserve">COSCO SHIPPING Lines </w:t>
      </w:r>
      <w:proofErr w:type="spellStart"/>
      <w:proofErr w:type="gramStart"/>
      <w:r>
        <w:rPr>
          <w:rFonts w:ascii="Calibri" w:eastAsia="Calibri" w:hAnsi="Calibri" w:cs="Calibri"/>
          <w:b/>
          <w:bCs/>
          <w:color w:val="000000"/>
          <w:sz w:val="20"/>
        </w:rPr>
        <w:t>Co.,Ltd</w:t>
      </w:r>
      <w:proofErr w:type="spellEnd"/>
      <w:r>
        <w:rPr>
          <w:rFonts w:ascii="Calibri" w:eastAsia="Calibri" w:hAnsi="Calibri" w:cs="Calibri"/>
          <w:b/>
          <w:bCs/>
          <w:color w:val="000000"/>
          <w:sz w:val="20"/>
        </w:rPr>
        <w:t>.</w:t>
      </w:r>
      <w:proofErr w:type="gramEnd"/>
      <w:r>
        <w:rPr>
          <w:rFonts w:ascii="Calibri" w:eastAsia="Calibri" w:hAnsi="Calibri" w:cs="Calibri"/>
          <w:color w:val="000000"/>
          <w:sz w:val="20"/>
        </w:rPr>
        <w:t xml:space="preserve"> (hereinafter called "COSCO SHIPPING Lines " or  "CARRIER") and WHEREAS, the parties wish to amend the Contract as shown on the pages of the Contract attached hereto;</w:t>
      </w:r>
    </w:p>
    <w:p w14:paraId="53251FC2" w14:textId="77777777" w:rsidR="00FB7AB6" w:rsidRDefault="00FB7AB6">
      <w:pPr>
        <w:ind w:left="120" w:right="120"/>
        <w:rPr>
          <w:rFonts w:ascii="Arial" w:eastAsia="Arial" w:hAnsi="Arial" w:cs="Arial"/>
          <w:color w:val="000000"/>
          <w:sz w:val="24"/>
        </w:rPr>
      </w:pPr>
    </w:p>
    <w:p w14:paraId="524032D6"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03EB2206" w14:textId="77777777" w:rsidR="00FB7AB6" w:rsidRDefault="00FB7AB6">
      <w:pPr>
        <w:ind w:left="120" w:right="120"/>
        <w:rPr>
          <w:rFonts w:ascii="Calibri" w:eastAsia="Calibri" w:hAnsi="Calibri" w:cs="Calibri"/>
          <w:color w:val="000000"/>
          <w:sz w:val="20"/>
        </w:rPr>
      </w:pPr>
    </w:p>
    <w:p w14:paraId="6E84F155"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7D2B29B5" w14:textId="77777777" w:rsidR="00FB7AB6" w:rsidRDefault="00FB7AB6">
      <w:pPr>
        <w:ind w:left="120" w:right="120"/>
        <w:rPr>
          <w:rFonts w:ascii="Calibri" w:eastAsia="Calibri" w:hAnsi="Calibri" w:cs="Calibri"/>
          <w:color w:val="000000"/>
          <w:sz w:val="20"/>
        </w:rPr>
      </w:pPr>
    </w:p>
    <w:p w14:paraId="7BEC113E" w14:textId="77777777" w:rsidR="00FB7AB6" w:rsidRDefault="00FB7AB6">
      <w:pPr>
        <w:ind w:left="120" w:right="120"/>
        <w:rPr>
          <w:rFonts w:ascii="Calibri" w:eastAsia="Calibri" w:hAnsi="Calibri" w:cs="Calibri"/>
          <w:color w:val="000000"/>
          <w:sz w:val="20"/>
        </w:rPr>
      </w:pPr>
    </w:p>
    <w:p w14:paraId="2A5E678B"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02B70841" w14:textId="77777777" w:rsidR="00FB7AB6" w:rsidRDefault="00FB7AB6">
      <w:pPr>
        <w:ind w:left="120" w:right="120"/>
        <w:rPr>
          <w:rFonts w:ascii="Calibri" w:eastAsia="Calibri" w:hAnsi="Calibri" w:cs="Calibri"/>
          <w:color w:val="000000"/>
          <w:sz w:val="20"/>
        </w:rPr>
      </w:pPr>
    </w:p>
    <w:p w14:paraId="42C46767" w14:textId="77777777" w:rsidR="00FB7AB6" w:rsidRDefault="00FB7AB6">
      <w:pPr>
        <w:ind w:left="120" w:right="120"/>
        <w:rPr>
          <w:rFonts w:ascii="Calibri" w:eastAsia="Calibri" w:hAnsi="Calibri" w:cs="Calibri"/>
          <w:color w:val="000000"/>
          <w:sz w:val="20"/>
        </w:rPr>
      </w:pPr>
    </w:p>
    <w:p w14:paraId="03BFA055" w14:textId="77777777" w:rsidR="00FB7AB6" w:rsidRDefault="00FB7AB6">
      <w:pPr>
        <w:ind w:left="120" w:right="120"/>
        <w:rPr>
          <w:rFonts w:ascii="Calibri" w:eastAsia="Calibri" w:hAnsi="Calibri" w:cs="Calibri"/>
          <w:color w:val="000000"/>
          <w:sz w:val="20"/>
        </w:rPr>
      </w:pPr>
    </w:p>
    <w:p w14:paraId="6976930D" w14:textId="77777777" w:rsidR="00FB7AB6" w:rsidRDefault="00FB7AB6">
      <w:pPr>
        <w:ind w:left="120" w:right="120"/>
        <w:rPr>
          <w:rFonts w:ascii="Calibri" w:eastAsia="Calibri" w:hAnsi="Calibri" w:cs="Calibri"/>
          <w:color w:val="000000"/>
          <w:sz w:val="20"/>
        </w:rPr>
      </w:pPr>
    </w:p>
    <w:p w14:paraId="04F44014" w14:textId="77777777" w:rsidR="00FB7AB6" w:rsidRDefault="00FB7AB6">
      <w:pPr>
        <w:ind w:left="120" w:right="120"/>
        <w:rPr>
          <w:rFonts w:ascii="Calibri" w:eastAsia="Calibri" w:hAnsi="Calibri" w:cs="Calibri"/>
          <w:color w:val="000000"/>
          <w:sz w:val="20"/>
        </w:rPr>
      </w:pPr>
    </w:p>
    <w:p w14:paraId="294AF763"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Far East/Oceania/Indian Sub-Continent/Middle East to USA</w:t>
      </w:r>
    </w:p>
    <w:p w14:paraId="3C016CAD" w14:textId="77777777" w:rsidR="00FB7AB6" w:rsidRDefault="00FB7AB6">
      <w:pPr>
        <w:ind w:left="120" w:right="120"/>
        <w:rPr>
          <w:rFonts w:ascii="Calibri" w:eastAsia="Calibri" w:hAnsi="Calibri" w:cs="Calibri"/>
          <w:color w:val="000000"/>
          <w:sz w:val="20"/>
        </w:rPr>
      </w:pPr>
    </w:p>
    <w:p w14:paraId="1DB30F47"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Group A - GDSM </w:t>
      </w:r>
    </w:p>
    <w:p w14:paraId="795DD5E1" w14:textId="77777777" w:rsidR="00FB7AB6" w:rsidRDefault="00FB7AB6">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920"/>
        <w:gridCol w:w="94"/>
        <w:gridCol w:w="1920"/>
        <w:gridCol w:w="94"/>
        <w:gridCol w:w="504"/>
        <w:gridCol w:w="1920"/>
        <w:gridCol w:w="94"/>
        <w:gridCol w:w="600"/>
        <w:gridCol w:w="94"/>
        <w:gridCol w:w="540"/>
        <w:gridCol w:w="540"/>
        <w:gridCol w:w="540"/>
        <w:gridCol w:w="864"/>
        <w:gridCol w:w="288"/>
      </w:tblGrid>
      <w:tr w:rsidR="00FB7AB6" w14:paraId="00A86110" w14:textId="77777777">
        <w:trPr>
          <w:tblHeader/>
        </w:trPr>
        <w:tc>
          <w:tcPr>
            <w:tcW w:w="1920" w:type="dxa"/>
            <w:shd w:val="clear" w:color="auto" w:fill="FFFFFF"/>
          </w:tcPr>
          <w:p w14:paraId="1FE316B2"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94" w:type="dxa"/>
            <w:shd w:val="clear" w:color="auto" w:fill="FFFFFF"/>
          </w:tcPr>
          <w:p w14:paraId="65EA6B2D" w14:textId="77777777" w:rsidR="00FB7AB6" w:rsidRDefault="00FB7AB6"/>
        </w:tc>
        <w:tc>
          <w:tcPr>
            <w:tcW w:w="1920" w:type="dxa"/>
            <w:shd w:val="clear" w:color="auto" w:fill="FFFFFF"/>
          </w:tcPr>
          <w:p w14:paraId="6D1E863F"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94" w:type="dxa"/>
            <w:shd w:val="clear" w:color="auto" w:fill="FFFFFF"/>
          </w:tcPr>
          <w:p w14:paraId="4711041D" w14:textId="77777777" w:rsidR="00FB7AB6" w:rsidRDefault="00FB7AB6"/>
        </w:tc>
        <w:tc>
          <w:tcPr>
            <w:tcW w:w="504" w:type="dxa"/>
            <w:shd w:val="clear" w:color="auto" w:fill="FFFFFF"/>
          </w:tcPr>
          <w:p w14:paraId="72D7B5A8"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920" w:type="dxa"/>
            <w:shd w:val="clear" w:color="auto" w:fill="FFFFFF"/>
          </w:tcPr>
          <w:p w14:paraId="5860E82A" w14:textId="77777777" w:rsidR="00FB7AB6" w:rsidRDefault="00000000">
            <w:pPr>
              <w:rPr>
                <w:rFonts w:ascii="Calibri" w:eastAsia="Calibri" w:hAnsi="Calibri" w:cs="Calibri"/>
                <w:color w:val="000000"/>
                <w:sz w:val="16"/>
                <w:u w:val="single"/>
              </w:rPr>
            </w:pPr>
            <w:proofErr w:type="spellStart"/>
            <w:r>
              <w:rPr>
                <w:rFonts w:ascii="Calibri" w:eastAsia="Calibri" w:hAnsi="Calibri" w:cs="Calibri"/>
                <w:color w:val="000000"/>
                <w:sz w:val="16"/>
                <w:u w:val="single"/>
              </w:rPr>
              <w:t>DestinationVia</w:t>
            </w:r>
            <w:proofErr w:type="spellEnd"/>
          </w:p>
        </w:tc>
        <w:tc>
          <w:tcPr>
            <w:tcW w:w="94" w:type="dxa"/>
            <w:shd w:val="clear" w:color="auto" w:fill="FFFFFF"/>
          </w:tcPr>
          <w:p w14:paraId="18B77019" w14:textId="77777777" w:rsidR="00FB7AB6" w:rsidRDefault="00FB7AB6"/>
        </w:tc>
        <w:tc>
          <w:tcPr>
            <w:tcW w:w="600" w:type="dxa"/>
            <w:shd w:val="clear" w:color="auto" w:fill="FFFFFF"/>
          </w:tcPr>
          <w:p w14:paraId="50542495" w14:textId="77777777" w:rsidR="00FB7AB6" w:rsidRDefault="00000000">
            <w:pPr>
              <w:rPr>
                <w:rFonts w:ascii="Calibri" w:eastAsia="Calibri" w:hAnsi="Calibri" w:cs="Calibri"/>
                <w:color w:val="000000"/>
                <w:sz w:val="16"/>
                <w:u w:val="single"/>
              </w:rPr>
            </w:pPr>
            <w:proofErr w:type="spellStart"/>
            <w:r>
              <w:rPr>
                <w:rFonts w:ascii="Calibri" w:eastAsia="Calibri" w:hAnsi="Calibri" w:cs="Calibri"/>
                <w:color w:val="000000"/>
                <w:sz w:val="16"/>
                <w:u w:val="single"/>
              </w:rPr>
              <w:t>CargoNature</w:t>
            </w:r>
            <w:proofErr w:type="spellEnd"/>
          </w:p>
        </w:tc>
        <w:tc>
          <w:tcPr>
            <w:tcW w:w="94" w:type="dxa"/>
            <w:shd w:val="clear" w:color="auto" w:fill="FFFFFF"/>
          </w:tcPr>
          <w:p w14:paraId="470C3621" w14:textId="77777777" w:rsidR="00FB7AB6" w:rsidRDefault="00FB7AB6"/>
        </w:tc>
        <w:tc>
          <w:tcPr>
            <w:tcW w:w="540" w:type="dxa"/>
            <w:shd w:val="clear" w:color="auto" w:fill="FFFFFF"/>
          </w:tcPr>
          <w:p w14:paraId="3A856D33"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2BBB15DF"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4342C568"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864" w:type="dxa"/>
            <w:shd w:val="clear" w:color="auto" w:fill="FFFFFF"/>
          </w:tcPr>
          <w:p w14:paraId="739C05DD"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Notes</w:t>
            </w:r>
          </w:p>
        </w:tc>
        <w:tc>
          <w:tcPr>
            <w:tcW w:w="288" w:type="dxa"/>
            <w:shd w:val="clear" w:color="auto" w:fill="FFFFFF"/>
          </w:tcPr>
          <w:p w14:paraId="4399DC61" w14:textId="77777777" w:rsidR="00FB7AB6" w:rsidRDefault="00000000">
            <w:pPr>
              <w:rPr>
                <w:rFonts w:ascii="Calibri" w:eastAsia="Calibri" w:hAnsi="Calibri" w:cs="Calibri"/>
                <w:color w:val="000000"/>
                <w:sz w:val="16"/>
                <w:u w:val="single"/>
              </w:rPr>
            </w:pPr>
            <w:proofErr w:type="spellStart"/>
            <w:r>
              <w:rPr>
                <w:rFonts w:ascii="Calibri" w:eastAsia="Calibri" w:hAnsi="Calibri" w:cs="Calibri"/>
                <w:color w:val="000000"/>
                <w:sz w:val="16"/>
                <w:u w:val="single"/>
              </w:rPr>
              <w:t>TradeTerm</w:t>
            </w:r>
            <w:proofErr w:type="spellEnd"/>
          </w:p>
        </w:tc>
      </w:tr>
      <w:tr w:rsidR="00FB7AB6" w14:paraId="2A4AE971" w14:textId="77777777">
        <w:tc>
          <w:tcPr>
            <w:tcW w:w="1920" w:type="dxa"/>
            <w:shd w:val="clear" w:color="auto" w:fill="FFFFFF"/>
          </w:tcPr>
          <w:p w14:paraId="56A064E6"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Karachi/Port Qasim</w:t>
            </w:r>
          </w:p>
        </w:tc>
        <w:tc>
          <w:tcPr>
            <w:tcW w:w="94" w:type="dxa"/>
            <w:shd w:val="clear" w:color="auto" w:fill="FFFFFF"/>
          </w:tcPr>
          <w:p w14:paraId="624BAD56" w14:textId="77777777" w:rsidR="00FB7AB6" w:rsidRDefault="00FB7AB6"/>
        </w:tc>
        <w:tc>
          <w:tcPr>
            <w:tcW w:w="1920" w:type="dxa"/>
            <w:shd w:val="clear" w:color="auto" w:fill="FFFFFF"/>
          </w:tcPr>
          <w:p w14:paraId="0C45A31F"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USWC</w:t>
            </w:r>
          </w:p>
        </w:tc>
        <w:tc>
          <w:tcPr>
            <w:tcW w:w="94" w:type="dxa"/>
            <w:shd w:val="clear" w:color="auto" w:fill="FFFFFF"/>
          </w:tcPr>
          <w:p w14:paraId="668F9ECC" w14:textId="77777777" w:rsidR="00FB7AB6" w:rsidRDefault="00FB7AB6"/>
        </w:tc>
        <w:tc>
          <w:tcPr>
            <w:tcW w:w="504" w:type="dxa"/>
            <w:shd w:val="clear" w:color="auto" w:fill="FFFFFF"/>
          </w:tcPr>
          <w:p w14:paraId="2ECBDD57"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YY</w:t>
            </w:r>
          </w:p>
        </w:tc>
        <w:tc>
          <w:tcPr>
            <w:tcW w:w="1920" w:type="dxa"/>
            <w:shd w:val="clear" w:color="auto" w:fill="FFFFFF"/>
          </w:tcPr>
          <w:p w14:paraId="5DF7154A"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USWC</w:t>
            </w:r>
          </w:p>
        </w:tc>
        <w:tc>
          <w:tcPr>
            <w:tcW w:w="94" w:type="dxa"/>
            <w:shd w:val="clear" w:color="auto" w:fill="FFFFFF"/>
          </w:tcPr>
          <w:p w14:paraId="6AF8AB0C" w14:textId="77777777" w:rsidR="00FB7AB6" w:rsidRDefault="00FB7AB6"/>
        </w:tc>
        <w:tc>
          <w:tcPr>
            <w:tcW w:w="600" w:type="dxa"/>
            <w:shd w:val="clear" w:color="auto" w:fill="FFFFFF"/>
          </w:tcPr>
          <w:p w14:paraId="60C6CC2A" w14:textId="77777777" w:rsidR="00FB7AB6" w:rsidRDefault="00000000">
            <w:pPr>
              <w:rPr>
                <w:rFonts w:ascii="Calibri" w:eastAsia="Calibri" w:hAnsi="Calibri" w:cs="Calibri"/>
                <w:color w:val="000000"/>
                <w:sz w:val="16"/>
                <w:u w:val="single"/>
              </w:rPr>
            </w:pPr>
            <w:r>
              <w:rPr>
                <w:rFonts w:ascii="Calibri" w:eastAsia="Calibri" w:hAnsi="Calibri" w:cs="Calibri"/>
                <w:color w:val="000000"/>
                <w:sz w:val="16"/>
                <w:u w:val="single"/>
              </w:rPr>
              <w:t>GC</w:t>
            </w:r>
          </w:p>
        </w:tc>
        <w:tc>
          <w:tcPr>
            <w:tcW w:w="94" w:type="dxa"/>
            <w:shd w:val="clear" w:color="auto" w:fill="FFFFFF"/>
          </w:tcPr>
          <w:p w14:paraId="45935B2C" w14:textId="77777777" w:rsidR="00FB7AB6" w:rsidRDefault="00FB7AB6"/>
        </w:tc>
        <w:tc>
          <w:tcPr>
            <w:tcW w:w="540" w:type="dxa"/>
            <w:shd w:val="clear" w:color="auto" w:fill="FFFFFF"/>
          </w:tcPr>
          <w:p w14:paraId="411D80C0" w14:textId="77777777" w:rsidR="00FB7AB6" w:rsidRDefault="00000000">
            <w:pPr>
              <w:ind w:left="23" w:right="23"/>
              <w:rPr>
                <w:rFonts w:ascii="Calibri" w:eastAsia="Calibri" w:hAnsi="Calibri" w:cs="Calibri"/>
                <w:color w:val="000000"/>
                <w:sz w:val="16"/>
                <w:u w:val="single"/>
              </w:rPr>
            </w:pPr>
            <w:r>
              <w:rPr>
                <w:rFonts w:ascii="Calibri" w:eastAsia="Calibri" w:hAnsi="Calibri" w:cs="Calibri"/>
                <w:color w:val="000000"/>
                <w:sz w:val="16"/>
                <w:u w:val="single"/>
              </w:rPr>
              <w:t>713</w:t>
            </w:r>
          </w:p>
        </w:tc>
        <w:tc>
          <w:tcPr>
            <w:tcW w:w="540" w:type="dxa"/>
            <w:shd w:val="clear" w:color="auto" w:fill="FFFFFF"/>
          </w:tcPr>
          <w:p w14:paraId="23E11075" w14:textId="77777777" w:rsidR="00FB7AB6" w:rsidRDefault="00000000">
            <w:pPr>
              <w:ind w:left="23" w:right="23"/>
              <w:rPr>
                <w:rFonts w:ascii="Calibri" w:eastAsia="Calibri" w:hAnsi="Calibri" w:cs="Calibri"/>
                <w:color w:val="000000"/>
                <w:sz w:val="16"/>
                <w:u w:val="single"/>
              </w:rPr>
            </w:pPr>
            <w:r>
              <w:rPr>
                <w:rFonts w:ascii="Calibri" w:eastAsia="Calibri" w:hAnsi="Calibri" w:cs="Calibri"/>
                <w:color w:val="000000"/>
                <w:sz w:val="16"/>
                <w:u w:val="single"/>
              </w:rPr>
              <w:t>891</w:t>
            </w:r>
          </w:p>
        </w:tc>
        <w:tc>
          <w:tcPr>
            <w:tcW w:w="540" w:type="dxa"/>
            <w:shd w:val="clear" w:color="auto" w:fill="FFFFFF"/>
          </w:tcPr>
          <w:p w14:paraId="0C410FA8" w14:textId="77777777" w:rsidR="00FB7AB6" w:rsidRDefault="00000000">
            <w:pPr>
              <w:ind w:left="23" w:right="23"/>
              <w:rPr>
                <w:rFonts w:ascii="Calibri" w:eastAsia="Calibri" w:hAnsi="Calibri" w:cs="Calibri"/>
                <w:color w:val="000000"/>
                <w:sz w:val="16"/>
                <w:u w:val="single"/>
              </w:rPr>
            </w:pPr>
            <w:r>
              <w:rPr>
                <w:rFonts w:ascii="Calibri" w:eastAsia="Calibri" w:hAnsi="Calibri" w:cs="Calibri"/>
                <w:color w:val="000000"/>
                <w:sz w:val="16"/>
                <w:u w:val="single"/>
              </w:rPr>
              <w:t>891</w:t>
            </w:r>
          </w:p>
        </w:tc>
        <w:tc>
          <w:tcPr>
            <w:tcW w:w="864" w:type="dxa"/>
            <w:shd w:val="clear" w:color="auto" w:fill="FFFFFF"/>
          </w:tcPr>
          <w:p w14:paraId="37024785" w14:textId="77777777" w:rsidR="00FB7AB6" w:rsidRDefault="00000000">
            <w:pPr>
              <w:rPr>
                <w:rFonts w:ascii="Calibri" w:eastAsia="Calibri" w:hAnsi="Calibri" w:cs="Calibri"/>
                <w:color w:val="000000"/>
                <w:sz w:val="14"/>
                <w:u w:val="single"/>
              </w:rPr>
            </w:pPr>
            <w:proofErr w:type="gramStart"/>
            <w:r>
              <w:rPr>
                <w:rFonts w:ascii="Calibri" w:eastAsia="Calibri" w:hAnsi="Calibri" w:cs="Calibri"/>
                <w:color w:val="000000"/>
                <w:sz w:val="14"/>
                <w:u w:val="single"/>
              </w:rPr>
              <w:t>AD;N</w:t>
            </w:r>
            <w:proofErr w:type="gramEnd"/>
            <w:r>
              <w:rPr>
                <w:rFonts w:ascii="Calibri" w:eastAsia="Calibri" w:hAnsi="Calibri" w:cs="Calibri"/>
                <w:color w:val="000000"/>
                <w:sz w:val="14"/>
                <w:u w:val="single"/>
              </w:rPr>
              <w:t>01;S201</w:t>
            </w:r>
          </w:p>
        </w:tc>
        <w:tc>
          <w:tcPr>
            <w:tcW w:w="288" w:type="dxa"/>
            <w:shd w:val="clear" w:color="auto" w:fill="FFFFFF"/>
          </w:tcPr>
          <w:p w14:paraId="6D7E8897" w14:textId="77777777" w:rsidR="00FB7AB6" w:rsidRDefault="00000000">
            <w:pPr>
              <w:rPr>
                <w:rFonts w:ascii="Calibri" w:eastAsia="Calibri" w:hAnsi="Calibri" w:cs="Calibri"/>
                <w:color w:val="000000"/>
                <w:sz w:val="14"/>
                <w:u w:val="single"/>
              </w:rPr>
            </w:pPr>
            <w:r>
              <w:rPr>
                <w:rFonts w:ascii="Calibri" w:eastAsia="Calibri" w:hAnsi="Calibri" w:cs="Calibri"/>
                <w:color w:val="000000"/>
                <w:sz w:val="14"/>
                <w:u w:val="single"/>
              </w:rPr>
              <w:t>FOB</w:t>
            </w:r>
          </w:p>
        </w:tc>
      </w:tr>
    </w:tbl>
    <w:p w14:paraId="16EA4CC6" w14:textId="77777777" w:rsidR="00FB7AB6" w:rsidRDefault="00FB7AB6">
      <w:pPr>
        <w:ind w:left="120" w:right="120"/>
        <w:rPr>
          <w:rFonts w:ascii="Calibri" w:eastAsia="Calibri" w:hAnsi="Calibri" w:cs="Calibri"/>
          <w:color w:val="000000"/>
          <w:sz w:val="20"/>
        </w:rPr>
      </w:pPr>
    </w:p>
    <w:p w14:paraId="35900EAA" w14:textId="77777777" w:rsidR="00FB7AB6" w:rsidRDefault="00FB7AB6">
      <w:pPr>
        <w:ind w:left="120" w:right="120"/>
        <w:rPr>
          <w:rFonts w:ascii="Calibri" w:eastAsia="Calibri" w:hAnsi="Calibri" w:cs="Calibri"/>
          <w:color w:val="000000"/>
          <w:sz w:val="20"/>
        </w:rPr>
      </w:pPr>
    </w:p>
    <w:p w14:paraId="728F5537" w14:textId="77777777" w:rsidR="00FB7AB6" w:rsidRDefault="00FB7AB6">
      <w:pPr>
        <w:ind w:left="120" w:right="120"/>
        <w:rPr>
          <w:rFonts w:ascii="Calibri" w:eastAsia="Calibri" w:hAnsi="Calibri" w:cs="Calibri"/>
          <w:color w:val="000000"/>
          <w:sz w:val="20"/>
        </w:rPr>
      </w:pPr>
    </w:p>
    <w:p w14:paraId="7FC5076D" w14:textId="77777777" w:rsidR="00FB7AB6" w:rsidRDefault="00000000">
      <w:pPr>
        <w:ind w:left="1560" w:right="120" w:hanging="1440"/>
        <w:rPr>
          <w:rFonts w:ascii="Calibri" w:eastAsia="Calibri" w:hAnsi="Calibri" w:cs="Calibri"/>
          <w:color w:val="000000"/>
          <w:sz w:val="20"/>
        </w:rPr>
      </w:pPr>
      <w:r>
        <w:rPr>
          <w:rFonts w:ascii="Calibri" w:eastAsia="Calibri" w:hAnsi="Calibri" w:cs="Calibri"/>
          <w:color w:val="000000"/>
          <w:sz w:val="20"/>
        </w:rPr>
        <w:t>Note AD:</w:t>
      </w:r>
      <w:r>
        <w:rPr>
          <w:rFonts w:ascii="Calibri" w:eastAsia="Calibri" w:hAnsi="Calibri" w:cs="Calibri"/>
          <w:color w:val="000000"/>
          <w:sz w:val="20"/>
        </w:rPr>
        <w:tab/>
        <w:t>Rate cannot be applied with destination arbitrary.</w:t>
      </w:r>
    </w:p>
    <w:p w14:paraId="44BAE8E4" w14:textId="77777777" w:rsidR="00FB7AB6" w:rsidRDefault="0000000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1855C40" w14:textId="77777777" w:rsidR="00FB7AB6" w:rsidRDefault="00000000">
      <w:pPr>
        <w:ind w:left="1560" w:right="120" w:hanging="1440"/>
        <w:rPr>
          <w:rFonts w:ascii="Calibri" w:eastAsia="Calibri" w:hAnsi="Calibri" w:cs="Calibri"/>
          <w:color w:val="000000"/>
          <w:sz w:val="20"/>
        </w:rPr>
      </w:pPr>
      <w:r>
        <w:rPr>
          <w:rFonts w:ascii="Calibri" w:eastAsia="Calibri" w:hAnsi="Calibri" w:cs="Calibri"/>
          <w:color w:val="000000"/>
          <w:sz w:val="20"/>
        </w:rPr>
        <w:t>Note N01:</w:t>
      </w:r>
      <w:r>
        <w:rPr>
          <w:rFonts w:ascii="Calibri" w:eastAsia="Calibri" w:hAnsi="Calibri" w:cs="Calibri"/>
          <w:color w:val="000000"/>
          <w:sz w:val="20"/>
        </w:rPr>
        <w:tab/>
        <w:t xml:space="preserve">Rates are Not Subject to  General Rate Increase  (GRI) </w:t>
      </w:r>
      <w:r>
        <w:br/>
      </w:r>
      <w:r>
        <w:rPr>
          <w:rFonts w:ascii="Calibri" w:eastAsia="Calibri" w:hAnsi="Calibri" w:cs="Calibri"/>
          <w:color w:val="000000"/>
          <w:sz w:val="20"/>
        </w:rPr>
        <w:t>Rates are not subject to any new collect surcharge unless mutually agreed, however, any pass-through charge by a port or government where carrier is tasked with collecting but receives no revenue stream shall be paid by the merchant</w:t>
      </w:r>
      <w:r>
        <w:br/>
      </w:r>
      <w:r>
        <w:rPr>
          <w:rFonts w:ascii="Calibri" w:eastAsia="Calibri" w:hAnsi="Calibri" w:cs="Calibri"/>
          <w:color w:val="000000"/>
          <w:sz w:val="20"/>
        </w:rPr>
        <w:t>Carrier would issue the Rated or Non-Rated Seaway Bill of Lading against Shipper's request.</w:t>
      </w:r>
      <w:r>
        <w:br/>
      </w:r>
      <w:r>
        <w:rPr>
          <w:rFonts w:ascii="Calibri" w:eastAsia="Calibri" w:hAnsi="Calibri" w:cs="Calibri"/>
          <w:color w:val="000000"/>
          <w:sz w:val="20"/>
        </w:rPr>
        <w:t>Peak Season Surcharge (PSS) will be fixed at $0 amount, PSS shall not be assessed against cargo carried under this contract unless mutually agreed upon by both parties and an amendment to this contract is filed.</w:t>
      </w:r>
      <w:r>
        <w:br/>
      </w:r>
      <w:r>
        <w:br/>
      </w:r>
      <w:r>
        <w:rPr>
          <w:rFonts w:ascii="Calibri" w:eastAsia="Calibri" w:hAnsi="Calibri" w:cs="Calibri"/>
          <w:color w:val="000000"/>
          <w:sz w:val="20"/>
        </w:rPr>
        <w:t>MSC can be collect for Master Brands and its subsidiaries:</w:t>
      </w:r>
      <w:r>
        <w:br/>
      </w:r>
      <w:r>
        <w:rPr>
          <w:rFonts w:ascii="Calibri" w:eastAsia="Calibri" w:hAnsi="Calibri" w:cs="Calibri"/>
          <w:color w:val="000000"/>
          <w:sz w:val="20"/>
        </w:rPr>
        <w:t xml:space="preserve">The subsidiaries include  </w:t>
      </w:r>
      <w:proofErr w:type="spellStart"/>
      <w:r>
        <w:rPr>
          <w:rFonts w:ascii="Calibri" w:eastAsia="Calibri" w:hAnsi="Calibri" w:cs="Calibri"/>
          <w:color w:val="000000"/>
          <w:sz w:val="20"/>
        </w:rPr>
        <w:t>MasterBrand</w:t>
      </w:r>
      <w:proofErr w:type="spellEnd"/>
      <w:r>
        <w:rPr>
          <w:rFonts w:ascii="Calibri" w:eastAsia="Calibri" w:hAnsi="Calibri" w:cs="Calibri"/>
          <w:color w:val="000000"/>
          <w:sz w:val="20"/>
        </w:rPr>
        <w:t xml:space="preserve"> Cabinets, Inc.(1151647000); Masterbrand Cabinets, LLC (7063245000); </w:t>
      </w:r>
      <w:proofErr w:type="spellStart"/>
      <w:r>
        <w:rPr>
          <w:rFonts w:ascii="Calibri" w:eastAsia="Calibri" w:hAnsi="Calibri" w:cs="Calibri"/>
          <w:color w:val="000000"/>
          <w:sz w:val="20"/>
        </w:rPr>
        <w:t>Artistokraft</w:t>
      </w:r>
      <w:proofErr w:type="spellEnd"/>
      <w:r>
        <w:rPr>
          <w:rFonts w:ascii="Calibri" w:eastAsia="Calibri" w:hAnsi="Calibri" w:cs="Calibri"/>
          <w:color w:val="000000"/>
          <w:sz w:val="20"/>
        </w:rPr>
        <w:t xml:space="preserve"> (7167365000);</w:t>
      </w:r>
      <w:r>
        <w:br/>
      </w:r>
      <w:r>
        <w:br/>
      </w:r>
      <w:r>
        <w:rPr>
          <w:rFonts w:ascii="Calibri" w:eastAsia="Calibri" w:hAnsi="Calibri" w:cs="Calibri"/>
          <w:color w:val="000000"/>
          <w:sz w:val="20"/>
        </w:rPr>
        <w:lastRenderedPageBreak/>
        <w:t>MSC can be collect for Fortune Brands and its subsidiaries:</w:t>
      </w:r>
      <w:r>
        <w:br/>
      </w:r>
      <w:r>
        <w:rPr>
          <w:rFonts w:ascii="Calibri" w:eastAsia="Calibri" w:hAnsi="Calibri" w:cs="Calibri"/>
          <w:color w:val="000000"/>
          <w:sz w:val="20"/>
        </w:rPr>
        <w:t xml:space="preserve">The subsidiaries include Moen USA;  Moen Canada; </w:t>
      </w:r>
      <w:proofErr w:type="spellStart"/>
      <w:r>
        <w:rPr>
          <w:rFonts w:ascii="Calibri" w:eastAsia="Calibri" w:hAnsi="Calibri" w:cs="Calibri"/>
          <w:color w:val="000000"/>
          <w:sz w:val="20"/>
        </w:rPr>
        <w:t>MasterLock</w:t>
      </w:r>
      <w:proofErr w:type="spellEnd"/>
      <w:r>
        <w:rPr>
          <w:rFonts w:ascii="Calibri" w:eastAsia="Calibri" w:hAnsi="Calibri" w:cs="Calibri"/>
          <w:color w:val="000000"/>
          <w:sz w:val="20"/>
        </w:rPr>
        <w:t xml:space="preserve">; Sentry Safe; Larson Manufacturing; </w:t>
      </w:r>
      <w:proofErr w:type="spellStart"/>
      <w:r>
        <w:rPr>
          <w:rFonts w:ascii="Calibri" w:eastAsia="Calibri" w:hAnsi="Calibri" w:cs="Calibri"/>
          <w:color w:val="000000"/>
          <w:sz w:val="20"/>
        </w:rPr>
        <w:t>Thermu</w:t>
      </w:r>
      <w:proofErr w:type="spellEnd"/>
      <w:r>
        <w:rPr>
          <w:rFonts w:ascii="Calibri" w:eastAsia="Calibri" w:hAnsi="Calibri" w:cs="Calibri"/>
          <w:color w:val="000000"/>
          <w:sz w:val="20"/>
        </w:rPr>
        <w:t xml:space="preserve"> Tru; </w:t>
      </w:r>
      <w:proofErr w:type="spellStart"/>
      <w:r>
        <w:rPr>
          <w:rFonts w:ascii="Calibri" w:eastAsia="Calibri" w:hAnsi="Calibri" w:cs="Calibri"/>
          <w:color w:val="000000"/>
          <w:sz w:val="20"/>
        </w:rPr>
        <w:t>Riobel</w:t>
      </w:r>
      <w:proofErr w:type="spellEnd"/>
      <w:r>
        <w:rPr>
          <w:rFonts w:ascii="Calibri" w:eastAsia="Calibri" w:hAnsi="Calibri" w:cs="Calibri"/>
          <w:color w:val="000000"/>
          <w:sz w:val="20"/>
        </w:rPr>
        <w:t xml:space="preserve">; </w:t>
      </w:r>
      <w:proofErr w:type="spellStart"/>
      <w:r>
        <w:rPr>
          <w:rFonts w:ascii="Calibri" w:eastAsia="Calibri" w:hAnsi="Calibri" w:cs="Calibri"/>
          <w:color w:val="000000"/>
          <w:sz w:val="20"/>
        </w:rPr>
        <w:t>Assa</w:t>
      </w:r>
      <w:proofErr w:type="spellEnd"/>
      <w:r>
        <w:rPr>
          <w:rFonts w:ascii="Calibri" w:eastAsia="Calibri" w:hAnsi="Calibri" w:cs="Calibri"/>
          <w:color w:val="000000"/>
          <w:sz w:val="20"/>
        </w:rPr>
        <w:t xml:space="preserve"> Abloy Residential Group Inc ( 8637071000 ) and </w:t>
      </w:r>
      <w:proofErr w:type="spellStart"/>
      <w:r>
        <w:rPr>
          <w:rFonts w:ascii="Calibri" w:eastAsia="Calibri" w:hAnsi="Calibri" w:cs="Calibri"/>
          <w:color w:val="000000"/>
          <w:sz w:val="20"/>
        </w:rPr>
        <w:t>Emtek</w:t>
      </w:r>
      <w:proofErr w:type="spellEnd"/>
      <w:r>
        <w:rPr>
          <w:rFonts w:ascii="Calibri" w:eastAsia="Calibri" w:hAnsi="Calibri" w:cs="Calibri"/>
          <w:color w:val="000000"/>
          <w:sz w:val="20"/>
        </w:rPr>
        <w:t xml:space="preserve"> Products Group  (7829990000 )</w:t>
      </w:r>
    </w:p>
    <w:p w14:paraId="0430F2E6" w14:textId="77777777" w:rsidR="00FB7AB6" w:rsidRDefault="0000000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64E30764" w14:textId="77777777" w:rsidR="00FB7AB6" w:rsidRDefault="00000000">
      <w:pPr>
        <w:ind w:left="1560" w:right="120" w:hanging="1440"/>
        <w:rPr>
          <w:rFonts w:ascii="Calibri" w:eastAsia="Calibri" w:hAnsi="Calibri" w:cs="Calibri"/>
          <w:color w:val="000000"/>
          <w:sz w:val="20"/>
        </w:rPr>
      </w:pPr>
      <w:r>
        <w:rPr>
          <w:rFonts w:ascii="Calibri" w:eastAsia="Calibri" w:hAnsi="Calibri" w:cs="Calibri"/>
          <w:color w:val="000000"/>
          <w:sz w:val="20"/>
        </w:rPr>
        <w:t>Note S201:</w:t>
      </w:r>
      <w:r>
        <w:rPr>
          <w:rFonts w:ascii="Calibri" w:eastAsia="Calibri" w:hAnsi="Calibri" w:cs="Calibri"/>
          <w:color w:val="000000"/>
          <w:sz w:val="20"/>
        </w:rPr>
        <w:tab/>
        <w:t>Rates are not subject to the Alameda Corridor Charge (ACC), Agriculture Quarantine Surcharge (AQS), Carrier Security Charge (CAS), Canadian Carbon Tax (CBX), Destination Delivery Charge (DDC), Gulf of Aden Security Surcharge (GAS), Gateway Infrastructure Fee (GIF), Panama Canal Low Water Surcharge (PLW), Panama Canal Charge (PNC), Port Security Charge at Discharge (PSD) and the Suez Canal Transit Charge (SUZ). Rates are subject to Advanced Member Dues (AMD), Bunker Charge (BUC), Origin Documentation Fee (DOC), Equipment Interchange Receipt Printing Charge (EIR), Advance Manifest Security Charge (MSC), Origin Receiving Charge (ORC), Peak Season Charge (PSS), Seal Fee (SLF), Terminal Handling Charge at Load (THC) and the Wharfage (WHF) and any other surcharges, including those fixed in this contract (where applicable) and those published in the Governing Tariff(s) at the time of shipment.</w:t>
      </w:r>
    </w:p>
    <w:p w14:paraId="749F7D1D" w14:textId="77777777" w:rsidR="00FB7AB6" w:rsidRDefault="00000000">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258FB00E" w14:textId="77777777" w:rsidR="00FB7AB6" w:rsidRDefault="00FB7AB6">
      <w:pPr>
        <w:ind w:left="120" w:right="120"/>
        <w:rPr>
          <w:rFonts w:ascii="Calibri" w:eastAsia="Calibri" w:hAnsi="Calibri" w:cs="Calibri"/>
          <w:color w:val="000000"/>
          <w:sz w:val="20"/>
        </w:rPr>
      </w:pPr>
    </w:p>
    <w:p w14:paraId="1461DFEE" w14:textId="77777777" w:rsidR="00FB7AB6" w:rsidRDefault="00FB7AB6">
      <w:pPr>
        <w:ind w:left="120" w:right="120"/>
        <w:rPr>
          <w:rFonts w:ascii="Calibri" w:eastAsia="Calibri" w:hAnsi="Calibri" w:cs="Calibri"/>
          <w:color w:val="000000"/>
          <w:sz w:val="20"/>
        </w:rPr>
      </w:pPr>
    </w:p>
    <w:p w14:paraId="09D874F2" w14:textId="77777777" w:rsidR="00FB7AB6" w:rsidRDefault="00FB7AB6">
      <w:pPr>
        <w:ind w:left="120" w:right="120"/>
        <w:rPr>
          <w:rFonts w:ascii="Calibri" w:eastAsia="Calibri" w:hAnsi="Calibri" w:cs="Calibri"/>
          <w:color w:val="000000"/>
          <w:sz w:val="20"/>
        </w:rPr>
      </w:pPr>
    </w:p>
    <w:p w14:paraId="500B2654" w14:textId="77777777" w:rsidR="00FB7AB6" w:rsidRDefault="00000000">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Fixed Surcharges (Far East/Oceania/Indian Sub-Continent/Middle East to USA)</w:t>
      </w:r>
    </w:p>
    <w:p w14:paraId="56CA4A1E" w14:textId="77777777" w:rsidR="00FB7AB6" w:rsidRDefault="00000000">
      <w:pPr>
        <w:spacing w:line="276" w:lineRule="auto"/>
        <w:ind w:left="120" w:right="120"/>
        <w:rPr>
          <w:rFonts w:ascii="Calibri" w:eastAsia="Calibri" w:hAnsi="Calibri" w:cs="Calibri"/>
          <w:color w:val="000000"/>
          <w:sz w:val="20"/>
        </w:rPr>
      </w:pPr>
      <w:r>
        <w:rPr>
          <w:rFonts w:ascii="Calibri" w:eastAsia="Calibri" w:hAnsi="Calibri" w:cs="Calibri"/>
          <w:color w:val="000000"/>
          <w:sz w:val="20"/>
        </w:rPr>
        <w:t>Advanced Member Dues (AMD) is fixed at USD 100.00 per  container.</w:t>
      </w:r>
      <w:r>
        <w:br/>
      </w:r>
      <w:r>
        <w:br/>
      </w:r>
      <w:r>
        <w:rPr>
          <w:rFonts w:ascii="Calibri" w:eastAsia="Calibri" w:hAnsi="Calibri" w:cs="Calibri"/>
          <w:color w:val="000000"/>
          <w:sz w:val="20"/>
        </w:rPr>
        <w:t>Bunker Charge (BUC) for freight where the POD is Long Beach, Los Angeles, Oakland, Prince Rupert, Seattle, Tacoma or Vancouver is fixed at USD 527.00 per 20ft container, USD 659.00 per 40ft container and USD 834.00 per 45ft container effective through June 30, 2024.</w:t>
      </w:r>
      <w:r>
        <w:br/>
      </w:r>
      <w:r>
        <w:br/>
      </w:r>
      <w:r>
        <w:rPr>
          <w:rFonts w:ascii="Calibri" w:eastAsia="Calibri" w:hAnsi="Calibri" w:cs="Calibri"/>
          <w:color w:val="000000"/>
          <w:sz w:val="20"/>
        </w:rPr>
        <w:t>Bunker Charge (BUC) for freight where the POD is Baltimore, Boston, Charleston, Houston, Miami, Mobile, New Orleans, New York, Norfolk, Savannah or Tampa is fixed at USD 893.00 per 20ft container, USD 1,117.00 per 40ft container and USD 1,414.00 per 45ft container effective through June 30, 2024.</w:t>
      </w:r>
      <w:r>
        <w:br/>
      </w:r>
      <w:r>
        <w:br/>
      </w:r>
      <w:r>
        <w:rPr>
          <w:rFonts w:ascii="Calibri" w:eastAsia="Calibri" w:hAnsi="Calibri" w:cs="Calibri"/>
          <w:color w:val="000000"/>
          <w:sz w:val="20"/>
        </w:rPr>
        <w:t>Bunker Charge (BUC) for freight where the POD is Long Beach, Los Angeles, Oakland, Prince Rupert, Seattle, Tacoma or Vancouver is fixed at USD 485.00 per 20ft container, USD 606.00 per 40ft container and USD 767.00 per 45ft HQ high-cube container effective July 1, 2024 through September 30, 2024.</w:t>
      </w:r>
      <w:r>
        <w:br/>
      </w:r>
      <w:r>
        <w:br/>
      </w:r>
      <w:r>
        <w:rPr>
          <w:rFonts w:ascii="Calibri" w:eastAsia="Calibri" w:hAnsi="Calibri" w:cs="Calibri"/>
          <w:color w:val="000000"/>
          <w:sz w:val="20"/>
        </w:rPr>
        <w:t>Bunker Charge (BUC) for freight where the POD is Baltimore, Boston, Charleston, Houston, Miami, Mobile, New Orleans, New York, Norfolk, Savannah or Tampa is fixed at USD 910.00 per 20ft container, USD 1,137.00 per 40ft container and USD 1,439.00 per 45ft HQ high-cube container effective July 1, 2024 through September 30, 2024.</w:t>
      </w:r>
      <w:r>
        <w:br/>
      </w:r>
      <w:r>
        <w:br/>
      </w:r>
      <w:r>
        <w:rPr>
          <w:rFonts w:ascii="Calibri" w:eastAsia="Calibri" w:hAnsi="Calibri" w:cs="Calibri"/>
          <w:color w:val="000000"/>
          <w:sz w:val="20"/>
        </w:rPr>
        <w:t>Bunker Charge (BUC) for freight where the POD is Long Beach, Los Angeles, Oakland, Portland, Prince Rupert, Seattle, Tacoma or Vancouver is fixed at USD 447.00 per 20ft container, USD 559.00 per 40ft container and USD 708.00 per 45ft HQ high-cube container effective October 1, 2024 through December 31, 2024.</w:t>
      </w:r>
      <w:r>
        <w:br/>
      </w:r>
      <w:r>
        <w:br/>
      </w:r>
      <w:r>
        <w:rPr>
          <w:rFonts w:ascii="Calibri" w:eastAsia="Calibri" w:hAnsi="Calibri" w:cs="Calibri"/>
          <w:color w:val="000000"/>
          <w:sz w:val="20"/>
        </w:rPr>
        <w:t>Bunker Charge (BUC) for freight where the POD is Baltimore, Boston, Charleston, Halifax, Houston, Jacksonville, Miami, Mobile, New Orleans, New York, Norfolk, Savannah or Tampa is fixed at USD 871.00 per 20ft container, USD 1,089.00 per 40ft container and USD 1,378.00 per 45ft HQ high-cube container effective October 1, 2024 through December 31, 2024.</w:t>
      </w:r>
      <w:r>
        <w:br/>
      </w:r>
      <w:r>
        <w:br/>
      </w:r>
      <w:r>
        <w:rPr>
          <w:rFonts w:ascii="Calibri" w:eastAsia="Calibri" w:hAnsi="Calibri" w:cs="Calibri"/>
          <w:color w:val="000000"/>
          <w:sz w:val="20"/>
        </w:rPr>
        <w:t>Peak Season Charge (PSS) is fixed at USD 0.00 per  container.</w:t>
      </w:r>
    </w:p>
    <w:p w14:paraId="298A466E" w14:textId="77777777" w:rsidR="00FB7AB6" w:rsidRDefault="00FB7AB6">
      <w:pPr>
        <w:ind w:left="120" w:right="120"/>
        <w:rPr>
          <w:rFonts w:ascii="Calibri" w:eastAsia="Calibri" w:hAnsi="Calibri" w:cs="Calibri"/>
          <w:color w:val="000000"/>
          <w:sz w:val="20"/>
        </w:rPr>
      </w:pPr>
    </w:p>
    <w:p w14:paraId="38BCA228" w14:textId="77777777" w:rsidR="00FB7AB6" w:rsidRDefault="00FB7AB6">
      <w:pPr>
        <w:ind w:left="120" w:right="120"/>
        <w:rPr>
          <w:rFonts w:ascii="Calibri" w:eastAsia="Calibri" w:hAnsi="Calibri" w:cs="Calibri"/>
          <w:color w:val="000000"/>
          <w:sz w:val="20"/>
        </w:rPr>
      </w:pPr>
    </w:p>
    <w:p w14:paraId="37A5BB36" w14:textId="77777777" w:rsidR="00FB7AB6" w:rsidRDefault="00FB7AB6">
      <w:pPr>
        <w:ind w:left="120" w:right="120"/>
        <w:rPr>
          <w:rFonts w:ascii="Calibri" w:eastAsia="Calibri" w:hAnsi="Calibri" w:cs="Calibri"/>
          <w:color w:val="000000"/>
          <w:sz w:val="20"/>
        </w:rPr>
      </w:pPr>
    </w:p>
    <w:p w14:paraId="6C0BE8EC" w14:textId="77777777" w:rsidR="00FB7AB6" w:rsidRDefault="00FB7AB6">
      <w:pPr>
        <w:ind w:left="120" w:right="120"/>
        <w:rPr>
          <w:rFonts w:ascii="Calibri" w:eastAsia="Calibri" w:hAnsi="Calibri" w:cs="Calibri"/>
          <w:color w:val="000000"/>
          <w:sz w:val="20"/>
        </w:rPr>
      </w:pPr>
    </w:p>
    <w:p w14:paraId="1FF38B90" w14:textId="77777777" w:rsidR="00FB7AB6" w:rsidRDefault="00FB7AB6">
      <w:pPr>
        <w:ind w:left="120" w:right="120"/>
        <w:rPr>
          <w:rFonts w:ascii="Calibri" w:eastAsia="Calibri" w:hAnsi="Calibri" w:cs="Calibri"/>
          <w:color w:val="000000"/>
          <w:sz w:val="20"/>
        </w:rPr>
      </w:pPr>
    </w:p>
    <w:p w14:paraId="5D3DE775" w14:textId="77777777" w:rsidR="00FB7AB6" w:rsidRDefault="00FB7AB6">
      <w:pPr>
        <w:ind w:left="120" w:right="120"/>
        <w:rPr>
          <w:rFonts w:ascii="Calibri" w:eastAsia="Calibri" w:hAnsi="Calibri" w:cs="Calibri"/>
          <w:color w:val="000000"/>
          <w:sz w:val="20"/>
        </w:rPr>
      </w:pPr>
    </w:p>
    <w:p w14:paraId="2AE54CAC" w14:textId="77777777" w:rsidR="00FB7AB6" w:rsidRDefault="00FB7AB6">
      <w:pPr>
        <w:ind w:left="120" w:right="120"/>
        <w:rPr>
          <w:rFonts w:ascii="Calibri" w:eastAsia="Calibri" w:hAnsi="Calibri" w:cs="Calibri"/>
          <w:color w:val="000000"/>
          <w:sz w:val="20"/>
        </w:rPr>
      </w:pPr>
    </w:p>
    <w:p w14:paraId="39BB1BCE" w14:textId="77777777" w:rsidR="00FB7AB6" w:rsidRDefault="00FB7AB6">
      <w:pPr>
        <w:ind w:left="120" w:right="120"/>
        <w:rPr>
          <w:rFonts w:ascii="Calibri" w:eastAsia="Calibri" w:hAnsi="Calibri" w:cs="Calibri"/>
          <w:color w:val="000000"/>
          <w:sz w:val="20"/>
        </w:rPr>
      </w:pPr>
    </w:p>
    <w:p w14:paraId="5A2685F3" w14:textId="77777777" w:rsidR="00FB7AB6" w:rsidRDefault="00FB7AB6">
      <w:pPr>
        <w:ind w:left="120" w:right="120"/>
        <w:rPr>
          <w:rFonts w:ascii="Calibri" w:eastAsia="Calibri" w:hAnsi="Calibri" w:cs="Calibri"/>
          <w:color w:val="000000"/>
          <w:sz w:val="20"/>
        </w:rPr>
      </w:pPr>
    </w:p>
    <w:p w14:paraId="12EDAC7F" w14:textId="77777777" w:rsidR="00FB7AB6" w:rsidRDefault="00FB7AB6">
      <w:pPr>
        <w:ind w:left="120" w:right="120"/>
        <w:rPr>
          <w:rFonts w:ascii="Calibri" w:eastAsia="Calibri" w:hAnsi="Calibri" w:cs="Calibri"/>
          <w:color w:val="000000"/>
          <w:sz w:val="20"/>
        </w:rPr>
      </w:pPr>
    </w:p>
    <w:p w14:paraId="42FF4939" w14:textId="77777777" w:rsidR="00FB7AB6" w:rsidRDefault="00FB7AB6">
      <w:pPr>
        <w:ind w:left="120" w:right="120"/>
        <w:rPr>
          <w:rFonts w:ascii="Calibri" w:eastAsia="Calibri" w:hAnsi="Calibri" w:cs="Calibri"/>
          <w:color w:val="000000"/>
          <w:sz w:val="20"/>
        </w:rPr>
      </w:pPr>
    </w:p>
    <w:p w14:paraId="56A8D550" w14:textId="77777777" w:rsidR="00FB7AB6" w:rsidRDefault="00FB7AB6">
      <w:pPr>
        <w:ind w:left="120" w:right="120"/>
        <w:rPr>
          <w:rFonts w:ascii="Calibri" w:eastAsia="Calibri" w:hAnsi="Calibri" w:cs="Calibri"/>
          <w:color w:val="000000"/>
          <w:sz w:val="20"/>
        </w:rPr>
      </w:pPr>
    </w:p>
    <w:p w14:paraId="260C5473" w14:textId="77777777" w:rsidR="00FB7AB6" w:rsidRDefault="00FB7AB6">
      <w:pPr>
        <w:ind w:left="120" w:right="120"/>
        <w:rPr>
          <w:rFonts w:ascii="Calibri" w:eastAsia="Calibri" w:hAnsi="Calibri" w:cs="Calibri"/>
          <w:color w:val="000000"/>
          <w:sz w:val="20"/>
        </w:rPr>
      </w:pPr>
    </w:p>
    <w:p w14:paraId="42109951" w14:textId="77777777" w:rsidR="00FB7AB6" w:rsidRDefault="00FB7AB6">
      <w:pPr>
        <w:ind w:left="120" w:right="120"/>
        <w:rPr>
          <w:rFonts w:ascii="Calibri" w:eastAsia="Calibri" w:hAnsi="Calibri" w:cs="Calibri"/>
          <w:color w:val="000000"/>
          <w:sz w:val="20"/>
        </w:rPr>
      </w:pPr>
    </w:p>
    <w:p w14:paraId="11D69497" w14:textId="77777777" w:rsidR="00FB7AB6" w:rsidRDefault="00FB7AB6">
      <w:pPr>
        <w:ind w:left="120" w:right="120"/>
        <w:rPr>
          <w:rFonts w:ascii="Calibri" w:eastAsia="Calibri" w:hAnsi="Calibri" w:cs="Calibri"/>
          <w:color w:val="000000"/>
          <w:sz w:val="20"/>
        </w:rPr>
      </w:pPr>
    </w:p>
    <w:p w14:paraId="700F285D" w14:textId="77777777" w:rsidR="00FB7AB6" w:rsidRDefault="00FB7AB6">
      <w:pPr>
        <w:ind w:left="120" w:right="120"/>
        <w:rPr>
          <w:rFonts w:ascii="Calibri" w:eastAsia="Calibri" w:hAnsi="Calibri" w:cs="Calibri"/>
          <w:color w:val="000000"/>
          <w:sz w:val="20"/>
        </w:rPr>
      </w:pPr>
    </w:p>
    <w:p w14:paraId="108C6AE1" w14:textId="77777777" w:rsidR="00FB7AB6" w:rsidRDefault="00FB7AB6">
      <w:pPr>
        <w:ind w:left="120" w:right="120"/>
        <w:rPr>
          <w:rFonts w:ascii="Calibri" w:eastAsia="Calibri" w:hAnsi="Calibri" w:cs="Calibri"/>
          <w:color w:val="000000"/>
          <w:sz w:val="20"/>
        </w:rPr>
      </w:pPr>
    </w:p>
    <w:p w14:paraId="75ECED36" w14:textId="77777777" w:rsidR="00FB7AB6" w:rsidRDefault="00FB7AB6">
      <w:pPr>
        <w:ind w:left="120" w:right="120"/>
        <w:rPr>
          <w:rFonts w:ascii="Calibri" w:eastAsia="Calibri" w:hAnsi="Calibri" w:cs="Calibri"/>
          <w:color w:val="000000"/>
          <w:sz w:val="20"/>
        </w:rPr>
      </w:pPr>
    </w:p>
    <w:p w14:paraId="1D5528A8" w14:textId="77777777" w:rsidR="00FB7AB6" w:rsidRDefault="00FB7AB6">
      <w:pPr>
        <w:ind w:left="120" w:right="120"/>
        <w:rPr>
          <w:rFonts w:ascii="Calibri" w:eastAsia="Calibri" w:hAnsi="Calibri" w:cs="Calibri"/>
          <w:color w:val="000000"/>
          <w:sz w:val="20"/>
        </w:rPr>
      </w:pPr>
    </w:p>
    <w:p w14:paraId="67056835" w14:textId="77777777" w:rsidR="00FB7AB6" w:rsidRDefault="00FB7AB6">
      <w:pPr>
        <w:ind w:left="120" w:right="120"/>
        <w:rPr>
          <w:rFonts w:ascii="Calibri" w:eastAsia="Calibri" w:hAnsi="Calibri" w:cs="Calibri"/>
          <w:color w:val="000000"/>
          <w:sz w:val="20"/>
        </w:rPr>
      </w:pPr>
    </w:p>
    <w:p w14:paraId="557B956A" w14:textId="77777777" w:rsidR="00FB7AB6" w:rsidRDefault="00FB7AB6">
      <w:pPr>
        <w:ind w:left="120" w:right="120"/>
        <w:rPr>
          <w:rFonts w:ascii="Calibri" w:eastAsia="Calibri" w:hAnsi="Calibri" w:cs="Calibri"/>
          <w:color w:val="000000"/>
          <w:sz w:val="20"/>
        </w:rPr>
      </w:pPr>
    </w:p>
    <w:p w14:paraId="011FED63" w14:textId="77777777" w:rsidR="00FB7AB6" w:rsidRDefault="00FB7AB6">
      <w:pPr>
        <w:ind w:left="120" w:right="120"/>
        <w:rPr>
          <w:rFonts w:ascii="Calibri" w:eastAsia="Calibri" w:hAnsi="Calibri" w:cs="Calibri"/>
          <w:color w:val="000000"/>
          <w:sz w:val="20"/>
        </w:rPr>
      </w:pPr>
    </w:p>
    <w:p w14:paraId="40E29554" w14:textId="77777777" w:rsidR="00FB7AB6" w:rsidRDefault="00000000">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4F87915B" w14:textId="77777777" w:rsidR="00FB7AB6" w:rsidRDefault="00FB7AB6">
      <w:pPr>
        <w:ind w:left="120" w:right="120"/>
        <w:rPr>
          <w:rFonts w:ascii="Calibri" w:eastAsia="Calibri" w:hAnsi="Calibri" w:cs="Calibri"/>
          <w:color w:val="000000"/>
          <w:sz w:val="20"/>
        </w:rPr>
      </w:pPr>
    </w:p>
    <w:p w14:paraId="1EE02D32" w14:textId="77777777" w:rsidR="00FB7AB6" w:rsidRDefault="00000000">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1932A88A"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477873A6" w14:textId="77777777" w:rsidR="00FB7AB6" w:rsidRDefault="00000000">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72F98603" w14:textId="77777777" w:rsidR="00FB7AB6" w:rsidRDefault="00FB7AB6">
      <w:pPr>
        <w:ind w:left="120" w:right="120"/>
        <w:rPr>
          <w:rFonts w:ascii="Calibri" w:eastAsia="Calibri" w:hAnsi="Calibri" w:cs="Calibri"/>
          <w:color w:val="000000"/>
          <w:sz w:val="20"/>
        </w:rPr>
      </w:pPr>
    </w:p>
    <w:p w14:paraId="699711B4" w14:textId="77777777" w:rsidR="00FB7AB6" w:rsidRDefault="00FB7AB6">
      <w:pPr>
        <w:ind w:left="120" w:right="120"/>
        <w:rPr>
          <w:rFonts w:ascii="Calibri" w:eastAsia="Calibri" w:hAnsi="Calibri" w:cs="Calibri"/>
          <w:color w:val="000000"/>
          <w:sz w:val="20"/>
        </w:rPr>
      </w:pPr>
    </w:p>
    <w:p w14:paraId="638F26E4" w14:textId="77777777" w:rsidR="00FB7AB6" w:rsidRDefault="00FB7AB6">
      <w:pPr>
        <w:ind w:left="120" w:right="120"/>
        <w:rPr>
          <w:rFonts w:ascii="Calibri" w:eastAsia="Calibri" w:hAnsi="Calibri" w:cs="Calibri"/>
          <w:color w:val="000000"/>
          <w:sz w:val="20"/>
        </w:rPr>
      </w:pPr>
    </w:p>
    <w:p w14:paraId="05D3E661" w14:textId="77777777" w:rsidR="00FB7AB6" w:rsidRDefault="00000000">
      <w:pPr>
        <w:ind w:left="120" w:right="120"/>
        <w:rPr>
          <w:rFonts w:ascii="Calibri" w:eastAsia="Calibri" w:hAnsi="Calibri" w:cs="Calibri"/>
          <w:b/>
          <w:bCs/>
          <w:color w:val="000000"/>
          <w:sz w:val="20"/>
        </w:rPr>
      </w:pPr>
      <w:r>
        <w:rPr>
          <w:rFonts w:ascii="Calibri" w:eastAsia="Calibri" w:hAnsi="Calibri" w:cs="Calibri"/>
          <w:b/>
          <w:bCs/>
          <w:color w:val="000000"/>
          <w:sz w:val="20"/>
        </w:rPr>
        <w:t>CODE DEFINITIONS</w:t>
      </w:r>
    </w:p>
    <w:p w14:paraId="2D39B9C8"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Cargo Nature Definitions</w:t>
      </w:r>
    </w:p>
    <w:p w14:paraId="1A98FD62"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GC = General Cargo</w:t>
      </w:r>
    </w:p>
    <w:p w14:paraId="7A3D5644"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RF = Refrigerated Cargo</w:t>
      </w:r>
    </w:p>
    <w:p w14:paraId="1E235B5A"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DG = Dangerous (Hazardous) Cargo</w:t>
      </w:r>
    </w:p>
    <w:p w14:paraId="4D744DDB"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AW = Awkward Cargo (Out of Gauge Cargo)</w:t>
      </w:r>
    </w:p>
    <w:p w14:paraId="01DBB350"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AD = Awkward Dangerous Cargo (Out of Gauge Dangerous Cargo)</w:t>
      </w:r>
    </w:p>
    <w:p w14:paraId="647AB4FD"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RD = Refrigerated Dangerous Cargo</w:t>
      </w:r>
    </w:p>
    <w:p w14:paraId="527E3F34"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Container Type Definitions:</w:t>
      </w:r>
    </w:p>
    <w:p w14:paraId="504B90F2"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GP = General Purpose Container</w:t>
      </w:r>
    </w:p>
    <w:p w14:paraId="7E0472B2"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FL = Flat Rack</w:t>
      </w:r>
    </w:p>
    <w:p w14:paraId="0BB10E41"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HG = General Purpose Hanger Container</w:t>
      </w:r>
    </w:p>
    <w:p w14:paraId="227C8332"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GH = High-Cube Hanger Container</w:t>
      </w:r>
    </w:p>
    <w:p w14:paraId="1DC1D5C1"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HQ = High-Cube Container</w:t>
      </w:r>
    </w:p>
    <w:p w14:paraId="3032169F"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OT = Open Top Container</w:t>
      </w:r>
    </w:p>
    <w:p w14:paraId="0C9A8C82"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PL = Platform</w:t>
      </w:r>
    </w:p>
    <w:p w14:paraId="200D1A4A"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RF = Standard Refrigerated Container</w:t>
      </w:r>
    </w:p>
    <w:p w14:paraId="31B6522A"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RQ = High-Cube Refrigerated Container</w:t>
      </w:r>
    </w:p>
    <w:p w14:paraId="3A7AE176"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TK = Tank Container</w:t>
      </w:r>
    </w:p>
    <w:p w14:paraId="17283B4B"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FQ = Flat Rack High Cube</w:t>
      </w:r>
    </w:p>
    <w:p w14:paraId="7D777466"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OC = Open Top High Cube </w:t>
      </w:r>
    </w:p>
    <w:p w14:paraId="6AB96A2F"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OH = Hard Top High Cube</w:t>
      </w:r>
    </w:p>
    <w:p w14:paraId="662B7419"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OQ = Open Top High Cube</w:t>
      </w:r>
    </w:p>
    <w:p w14:paraId="2C11D9EB"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lastRenderedPageBreak/>
        <w:t>H1 = standard garment container fitted with Rack 1 - tier</w:t>
      </w:r>
    </w:p>
    <w:p w14:paraId="43E1E95B"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single tier bar equipment)</w:t>
      </w:r>
    </w:p>
    <w:p w14:paraId="4CC231DB"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H2 = standard garment container fitted with Rack 2 - tier</w:t>
      </w:r>
    </w:p>
    <w:p w14:paraId="50FF8AAE"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double tier bar equipment)</w:t>
      </w:r>
    </w:p>
    <w:p w14:paraId="7678132B"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H3 = standard garment container fitted with Rack 3 - tier</w:t>
      </w:r>
    </w:p>
    <w:p w14:paraId="77845047"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triple tier bar equipment)</w:t>
      </w:r>
    </w:p>
    <w:p w14:paraId="2A08B725"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H4 = standard garment container fitted with Rack 4 - tier</w:t>
      </w:r>
    </w:p>
    <w:p w14:paraId="2B66C9F4"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quadruple tier bar equipment)</w:t>
      </w:r>
    </w:p>
    <w:p w14:paraId="215E625F"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G1 = high cube garment container fitted with Rack 1 - tier</w:t>
      </w:r>
    </w:p>
    <w:p w14:paraId="3CF089FD"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single tier bar equipment)</w:t>
      </w:r>
    </w:p>
    <w:p w14:paraId="72EA8094"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G2 = high cube garment container fitted with Rack 2 - tier</w:t>
      </w:r>
    </w:p>
    <w:p w14:paraId="2953AD85"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double tier bar equipment)</w:t>
      </w:r>
    </w:p>
    <w:p w14:paraId="0A34959F"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G3 = high cube garment container fitted with Rack 3 - tier</w:t>
      </w:r>
    </w:p>
    <w:p w14:paraId="1E5CA11F"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triple tier bar equipment)</w:t>
      </w:r>
    </w:p>
    <w:p w14:paraId="629DEA1E"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G4 = high cube garment container fitted with Rack 4 - tier</w:t>
      </w:r>
    </w:p>
    <w:p w14:paraId="5F2B6227"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(hanger fittings with quadruple tier bar equipment)</w:t>
      </w:r>
    </w:p>
    <w:p w14:paraId="1E616988"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SOC Indicator</w:t>
      </w:r>
    </w:p>
    <w:p w14:paraId="1A1A4772"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"Y" = Cargo moving in shipper owned containers only.</w:t>
      </w:r>
    </w:p>
    <w:p w14:paraId="7D33AD5D"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"N" = Cargo moving in carrier owned containers only.</w:t>
      </w:r>
    </w:p>
    <w:p w14:paraId="428EB788"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"A" = Cargo moving in shipper owned containers or carrier owned containers. Shipper owned containers are subject to a SOC surcharge if a SOC surcharge is filed in carrier's tariffs of general applicability or in this contract.</w:t>
      </w:r>
    </w:p>
    <w:p w14:paraId="7823A1DD"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No SOC Indicator = Cargo moving in carrier owned containers only.</w:t>
      </w:r>
    </w:p>
    <w:p w14:paraId="0A0583BD" w14:textId="77777777" w:rsidR="00FB7AB6" w:rsidRDefault="00FB7AB6">
      <w:pPr>
        <w:ind w:left="120" w:right="120"/>
        <w:rPr>
          <w:rFonts w:ascii="Calibri" w:eastAsia="Calibri" w:hAnsi="Calibri" w:cs="Calibri"/>
          <w:color w:val="000000"/>
          <w:sz w:val="20"/>
        </w:rPr>
      </w:pPr>
    </w:p>
    <w:p w14:paraId="109BA53B" w14:textId="77777777" w:rsidR="00FB7AB6" w:rsidRDefault="00FB7AB6">
      <w:pPr>
        <w:ind w:left="120" w:right="120"/>
        <w:rPr>
          <w:rFonts w:ascii="Calibri" w:eastAsia="Calibri" w:hAnsi="Calibri" w:cs="Calibri"/>
          <w:color w:val="000000"/>
          <w:sz w:val="20"/>
        </w:rPr>
      </w:pPr>
    </w:p>
    <w:p w14:paraId="3E1E8B6C" w14:textId="77777777" w:rsidR="00FB7AB6" w:rsidRDefault="00FB7AB6">
      <w:pPr>
        <w:ind w:left="120" w:right="120"/>
        <w:rPr>
          <w:rFonts w:ascii="Calibri" w:eastAsia="Calibri" w:hAnsi="Calibri" w:cs="Calibri"/>
          <w:color w:val="000000"/>
          <w:sz w:val="20"/>
        </w:rPr>
      </w:pPr>
    </w:p>
    <w:p w14:paraId="34D7708C"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Carrier/s and Shipper further agree that (Carrier/s) shall file the above</w:t>
      </w:r>
      <w:proofErr w:type="gramStart"/>
      <w:r>
        <w:rPr>
          <w:rFonts w:ascii="Calibri" w:eastAsia="Calibri" w:hAnsi="Calibri" w:cs="Calibri"/>
          <w:color w:val="000000"/>
          <w:sz w:val="20"/>
        </w:rPr>
        <w:t>- described</w:t>
      </w:r>
      <w:proofErr w:type="gramEnd"/>
      <w:r>
        <w:rPr>
          <w:rFonts w:ascii="Calibri" w:eastAsia="Calibri" w:hAnsi="Calibri" w:cs="Calibri"/>
          <w:color w:val="000000"/>
          <w:sz w:val="20"/>
        </w:rPr>
        <w:t xml:space="preserve"> amendment with the Federal Maritime Commission and said amendment shall become effective on the date of said filing</w:t>
      </w:r>
    </w:p>
    <w:p w14:paraId="48057B2F" w14:textId="77777777" w:rsidR="00FB7AB6" w:rsidRDefault="00FB7AB6">
      <w:pPr>
        <w:ind w:left="120" w:right="120"/>
        <w:jc w:val="both"/>
        <w:rPr>
          <w:rFonts w:ascii="Calibri" w:eastAsia="Calibri" w:hAnsi="Calibri" w:cs="Calibri"/>
          <w:color w:val="000000"/>
          <w:sz w:val="20"/>
        </w:rPr>
      </w:pPr>
    </w:p>
    <w:p w14:paraId="15538920"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40C05C4E" w14:textId="77777777" w:rsidR="00FB7AB6" w:rsidRDefault="00FB7AB6">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FB7AB6" w14:paraId="51DA119A" w14:textId="77777777">
        <w:tc>
          <w:tcPr>
            <w:tcW w:w="5259" w:type="dxa"/>
            <w:shd w:val="clear" w:color="auto" w:fill="FFFFFF"/>
          </w:tcPr>
          <w:p w14:paraId="2EA1E159" w14:textId="77777777" w:rsidR="00FB7AB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134ED1FA" w14:textId="77777777" w:rsidR="00FB7AB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Shipper Association</w:t>
            </w:r>
          </w:p>
        </w:tc>
      </w:tr>
      <w:tr w:rsidR="00FB7AB6" w14:paraId="1A9F40AD" w14:textId="77777777">
        <w:tc>
          <w:tcPr>
            <w:tcW w:w="5259" w:type="dxa"/>
            <w:shd w:val="clear" w:color="auto" w:fill="FFFFFF"/>
          </w:tcPr>
          <w:p w14:paraId="35E21A1C" w14:textId="77777777" w:rsidR="00FB7AB6" w:rsidRDefault="00FB7AB6">
            <w:pPr>
              <w:ind w:left="108" w:right="108"/>
            </w:pPr>
          </w:p>
        </w:tc>
        <w:tc>
          <w:tcPr>
            <w:tcW w:w="4431" w:type="dxa"/>
            <w:shd w:val="clear" w:color="auto" w:fill="FFFFFF"/>
          </w:tcPr>
          <w:p w14:paraId="3E1083DB" w14:textId="77777777" w:rsidR="00FB7AB6" w:rsidRDefault="00FB7AB6">
            <w:pPr>
              <w:ind w:left="108" w:right="108"/>
            </w:pPr>
          </w:p>
        </w:tc>
      </w:tr>
      <w:tr w:rsidR="00FB7AB6" w14:paraId="736EFCDF" w14:textId="77777777">
        <w:tc>
          <w:tcPr>
            <w:tcW w:w="5259" w:type="dxa"/>
            <w:shd w:val="clear" w:color="auto" w:fill="FFFFFF"/>
          </w:tcPr>
          <w:p w14:paraId="6A80F7B3" w14:textId="77777777" w:rsidR="00FB7AB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Automated NVOCC                                                                  </w:t>
            </w:r>
          </w:p>
          <w:p w14:paraId="70AB7979" w14:textId="77777777" w:rsidR="00FB7AB6" w:rsidRDefault="00FB7AB6">
            <w:pPr>
              <w:tabs>
                <w:tab w:val="left" w:pos="540"/>
                <w:tab w:val="left" w:pos="1116"/>
              </w:tabs>
              <w:ind w:left="108" w:right="108"/>
              <w:rPr>
                <w:rFonts w:ascii="Calibri" w:eastAsia="Calibri" w:hAnsi="Calibri" w:cs="Calibri"/>
                <w:color w:val="000000"/>
                <w:sz w:val="20"/>
              </w:rPr>
            </w:pPr>
          </w:p>
          <w:p w14:paraId="7D6002ED" w14:textId="77777777" w:rsidR="00FB7AB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NVOCC Shipper Association</w:t>
            </w:r>
          </w:p>
          <w:p w14:paraId="675D348F" w14:textId="77777777" w:rsidR="00FB7AB6" w:rsidRDefault="00FB7AB6">
            <w:pPr>
              <w:tabs>
                <w:tab w:val="left" w:pos="540"/>
                <w:tab w:val="left" w:pos="1116"/>
              </w:tabs>
              <w:ind w:left="108" w:right="108"/>
              <w:rPr>
                <w:rFonts w:ascii="Calibri" w:eastAsia="Calibri" w:hAnsi="Calibri" w:cs="Calibri"/>
                <w:color w:val="000000"/>
                <w:sz w:val="20"/>
              </w:rPr>
            </w:pPr>
          </w:p>
          <w:p w14:paraId="7DB63287" w14:textId="77777777" w:rsidR="00FB7AB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p w14:paraId="51BD6A6A" w14:textId="77777777" w:rsidR="00FB7AB6" w:rsidRDefault="00FB7AB6">
            <w:pPr>
              <w:tabs>
                <w:tab w:val="left" w:pos="540"/>
                <w:tab w:val="left" w:pos="1116"/>
              </w:tabs>
              <w:ind w:left="108" w:right="108"/>
              <w:rPr>
                <w:rFonts w:ascii="Calibri" w:eastAsia="Calibri" w:hAnsi="Calibri" w:cs="Calibri"/>
                <w:color w:val="000000"/>
                <w:sz w:val="20"/>
              </w:rPr>
            </w:pPr>
          </w:p>
          <w:p w14:paraId="6AA84AA2" w14:textId="77777777" w:rsidR="00FB7AB6" w:rsidRDefault="00FB7AB6">
            <w:pPr>
              <w:tabs>
                <w:tab w:val="left" w:pos="540"/>
                <w:tab w:val="left" w:pos="1116"/>
              </w:tabs>
              <w:ind w:left="108" w:right="108"/>
              <w:rPr>
                <w:rFonts w:ascii="Calibri" w:eastAsia="Calibri" w:hAnsi="Calibri" w:cs="Calibri"/>
                <w:color w:val="000000"/>
                <w:sz w:val="20"/>
              </w:rPr>
            </w:pPr>
          </w:p>
        </w:tc>
        <w:tc>
          <w:tcPr>
            <w:tcW w:w="4431" w:type="dxa"/>
            <w:shd w:val="clear" w:color="auto" w:fill="FFFFFF"/>
          </w:tcPr>
          <w:p w14:paraId="554418CB" w14:textId="77777777" w:rsidR="00FB7AB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Non-Automated NVOCC</w:t>
            </w:r>
          </w:p>
          <w:p w14:paraId="30780BD3" w14:textId="77777777" w:rsidR="00FB7AB6" w:rsidRDefault="00FB7AB6">
            <w:pPr>
              <w:tabs>
                <w:tab w:val="left" w:pos="540"/>
                <w:tab w:val="left" w:pos="1116"/>
              </w:tabs>
              <w:ind w:left="108" w:right="108"/>
              <w:rPr>
                <w:rFonts w:ascii="Calibri" w:eastAsia="Calibri" w:hAnsi="Calibri" w:cs="Calibri"/>
                <w:color w:val="000000"/>
                <w:sz w:val="20"/>
              </w:rPr>
            </w:pPr>
          </w:p>
          <w:p w14:paraId="086A5C99" w14:textId="77777777" w:rsidR="00FB7AB6"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rPr>
              <w:t>__</w:t>
            </w:r>
            <w:r>
              <w:rPr>
                <w:rFonts w:ascii="Calibri" w:eastAsia="Calibri" w:hAnsi="Calibri" w:cs="Calibri"/>
                <w:color w:val="000000"/>
                <w:sz w:val="20"/>
                <w:u w:val="single"/>
              </w:rPr>
              <w:t xml:space="preserve">   X      </w:t>
            </w:r>
            <w:r>
              <w:rPr>
                <w:rFonts w:ascii="Calibri" w:eastAsia="Calibri" w:hAnsi="Calibri" w:cs="Calibri"/>
                <w:color w:val="000000"/>
                <w:sz w:val="20"/>
              </w:rPr>
              <w:t>BCO Shipper Association</w:t>
            </w:r>
          </w:p>
        </w:tc>
      </w:tr>
    </w:tbl>
    <w:p w14:paraId="03E7E60F" w14:textId="77777777" w:rsidR="00FB7AB6" w:rsidRDefault="00FB7AB6">
      <w:pPr>
        <w:ind w:left="120" w:right="120"/>
        <w:rPr>
          <w:rFonts w:ascii="Calibri" w:eastAsia="Calibri" w:hAnsi="Calibri" w:cs="Calibri"/>
          <w:color w:val="000000"/>
          <w:sz w:val="20"/>
        </w:rPr>
      </w:pPr>
    </w:p>
    <w:p w14:paraId="7271886A" w14:textId="77777777" w:rsidR="00FB7AB6" w:rsidRDefault="00000000">
      <w:pPr>
        <w:ind w:left="120" w:right="120"/>
        <w:rPr>
          <w:rFonts w:ascii="Calibri" w:eastAsia="Calibri" w:hAnsi="Calibri" w:cs="Calibri"/>
          <w:color w:val="000000"/>
          <w:sz w:val="20"/>
        </w:rPr>
      </w:pPr>
      <w:r>
        <w:rPr>
          <w:rFonts w:ascii="Calibri" w:eastAsia="Calibri" w:hAnsi="Calibri" w:cs="Calibri"/>
          <w:color w:val="000000"/>
          <w:sz w:val="20"/>
        </w:rPr>
        <w:t>(*) Merchant must provide further identification of status:</w:t>
      </w:r>
    </w:p>
    <w:p w14:paraId="088B48D7" w14:textId="77777777" w:rsidR="00FB7AB6" w:rsidRDefault="00FB7AB6">
      <w:pPr>
        <w:ind w:left="120" w:right="120"/>
        <w:rPr>
          <w:rFonts w:ascii="Calibri" w:eastAsia="Calibri" w:hAnsi="Calibri" w:cs="Calibri"/>
          <w:color w:val="000000"/>
          <w:sz w:val="20"/>
        </w:rPr>
      </w:pPr>
    </w:p>
    <w:p w14:paraId="62761D2C" w14:textId="77777777" w:rsidR="00FB7AB6"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6849FC3F" w14:textId="77777777" w:rsidR="00FB7AB6" w:rsidRDefault="00FB7AB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795EDFDD" w14:textId="77777777" w:rsidR="00FB7AB6" w:rsidRDefault="00FB7AB6">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47BF1F77" w14:textId="77777777" w:rsidR="00FB7AB6"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merchant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merchant hereby certifies that it has a tariff and bond on file with the FMC in full compliance with FMC requirement.</w:t>
      </w:r>
    </w:p>
    <w:p w14:paraId="0A26ED94" w14:textId="77777777" w:rsidR="00FB7AB6" w:rsidRDefault="00FB7AB6">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FB7AB6" w14:paraId="03578BDC"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FB7AB6" w14:paraId="0D0139CA" w14:textId="77777777">
              <w:trPr>
                <w:cantSplit/>
              </w:trPr>
              <w:tc>
                <w:tcPr>
                  <w:tcW w:w="4147" w:type="dxa"/>
                  <w:shd w:val="clear" w:color="auto" w:fill="FFFFFF"/>
                </w:tcPr>
                <w:p w14:paraId="1274F5F9" w14:textId="77777777" w:rsidR="00FB7AB6" w:rsidRDefault="00000000">
                  <w:pPr>
                    <w:keepLines/>
                    <w:ind w:left="108" w:right="108"/>
                  </w:pPr>
                  <w:r>
                    <w:rPr>
                      <w:rFonts w:ascii="Calibri" w:eastAsia="Calibri" w:hAnsi="Calibri" w:cs="Calibri"/>
                      <w:color w:val="000000"/>
                      <w:sz w:val="20"/>
                      <w:u w:val="single"/>
                    </w:rPr>
                    <w:lastRenderedPageBreak/>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2C0D1592" w14:textId="77777777" w:rsidR="00FB7AB6" w:rsidRDefault="0000000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FB7AB6" w14:paraId="10CC42BE" w14:textId="77777777">
              <w:trPr>
                <w:cantSplit/>
              </w:trPr>
              <w:tc>
                <w:tcPr>
                  <w:tcW w:w="4147" w:type="dxa"/>
                  <w:shd w:val="clear" w:color="auto" w:fill="FFFFFF"/>
                </w:tcPr>
                <w:p w14:paraId="0312B342"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7F739947"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FB7AB6" w14:paraId="10104761" w14:textId="77777777">
              <w:trPr>
                <w:cantSplit/>
              </w:trPr>
              <w:tc>
                <w:tcPr>
                  <w:tcW w:w="4147" w:type="dxa"/>
                  <w:shd w:val="clear" w:color="auto" w:fill="FFFFFF"/>
                </w:tcPr>
                <w:p w14:paraId="07292681" w14:textId="77777777" w:rsidR="00FB7AB6" w:rsidRDefault="00FB7AB6">
                  <w:pPr>
                    <w:keepLines/>
                    <w:ind w:left="108" w:right="108"/>
                  </w:pPr>
                </w:p>
              </w:tc>
              <w:tc>
                <w:tcPr>
                  <w:tcW w:w="4428" w:type="dxa"/>
                  <w:shd w:val="clear" w:color="auto" w:fill="FFFFFF"/>
                </w:tcPr>
                <w:p w14:paraId="50B6CE2C" w14:textId="77777777" w:rsidR="00FB7AB6" w:rsidRDefault="00FB7AB6">
                  <w:pPr>
                    <w:keepLines/>
                    <w:ind w:left="108" w:right="108"/>
                  </w:pPr>
                </w:p>
              </w:tc>
            </w:tr>
            <w:tr w:rsidR="00FB7AB6" w14:paraId="61BA9981" w14:textId="77777777">
              <w:trPr>
                <w:cantSplit/>
              </w:trPr>
              <w:tc>
                <w:tcPr>
                  <w:tcW w:w="4147" w:type="dxa"/>
                  <w:shd w:val="clear" w:color="auto" w:fill="FFFFFF"/>
                </w:tcPr>
                <w:p w14:paraId="5B8EFC19"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COSCO SHIPPING Lines </w:t>
                  </w:r>
                  <w:proofErr w:type="spellStart"/>
                  <w:proofErr w:type="gramStart"/>
                  <w:r>
                    <w:rPr>
                      <w:rFonts w:ascii="Calibri" w:eastAsia="Calibri" w:hAnsi="Calibri" w:cs="Calibri"/>
                      <w:color w:val="000000"/>
                      <w:sz w:val="20"/>
                    </w:rPr>
                    <w:t>Co.,Ltd</w:t>
                  </w:r>
                  <w:proofErr w:type="spellEnd"/>
                  <w:r>
                    <w:rPr>
                      <w:rFonts w:ascii="Calibri" w:eastAsia="Calibri" w:hAnsi="Calibri" w:cs="Calibri"/>
                      <w:color w:val="000000"/>
                      <w:sz w:val="20"/>
                    </w:rPr>
                    <w:t>.</w:t>
                  </w:r>
                  <w:proofErr w:type="gramEnd"/>
                </w:p>
              </w:tc>
              <w:tc>
                <w:tcPr>
                  <w:tcW w:w="4428" w:type="dxa"/>
                  <w:shd w:val="clear" w:color="auto" w:fill="FFFFFF"/>
                </w:tcPr>
                <w:p w14:paraId="176A3D33"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Fashion Accessories Shippers Association, Inc.</w:t>
                  </w:r>
                </w:p>
              </w:tc>
            </w:tr>
            <w:tr w:rsidR="00FB7AB6" w14:paraId="09E7FAEE" w14:textId="77777777">
              <w:trPr>
                <w:cantSplit/>
              </w:trPr>
              <w:tc>
                <w:tcPr>
                  <w:tcW w:w="4147" w:type="dxa"/>
                  <w:shd w:val="clear" w:color="auto" w:fill="FFFFFF"/>
                </w:tcPr>
                <w:p w14:paraId="4E9FCABF"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Michael Carver</w:t>
                  </w:r>
                </w:p>
              </w:tc>
              <w:tc>
                <w:tcPr>
                  <w:tcW w:w="4428" w:type="dxa"/>
                  <w:shd w:val="clear" w:color="auto" w:fill="FFFFFF"/>
                </w:tcPr>
                <w:p w14:paraId="6331D5E7"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Kenneth O'Brien  </w:t>
                  </w:r>
                </w:p>
              </w:tc>
            </w:tr>
            <w:tr w:rsidR="00FB7AB6" w14:paraId="7691F357" w14:textId="77777777">
              <w:trPr>
                <w:cantSplit/>
              </w:trPr>
              <w:tc>
                <w:tcPr>
                  <w:tcW w:w="4147" w:type="dxa"/>
                  <w:shd w:val="clear" w:color="auto" w:fill="FFFFFF"/>
                </w:tcPr>
                <w:p w14:paraId="2392212E"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Vice President Sales, Global Trade &amp; Sales Department</w:t>
                  </w:r>
                </w:p>
              </w:tc>
              <w:tc>
                <w:tcPr>
                  <w:tcW w:w="4428" w:type="dxa"/>
                  <w:shd w:val="clear" w:color="auto" w:fill="FFFFFF"/>
                </w:tcPr>
                <w:p w14:paraId="380F9556"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President/CEO</w:t>
                  </w:r>
                  <w:r>
                    <w:br/>
                  </w:r>
                  <w:r>
                    <w:rPr>
                      <w:rFonts w:ascii="Calibri" w:eastAsia="Calibri" w:hAnsi="Calibri" w:cs="Calibri"/>
                      <w:color w:val="000000"/>
                      <w:sz w:val="20"/>
                    </w:rPr>
                    <w:t xml:space="preserve">Arlene Blocker - Membership Director </w:t>
                  </w:r>
                </w:p>
                <w:p w14:paraId="48E0E3DA" w14:textId="77777777" w:rsidR="00FB7AB6" w:rsidRDefault="00FB7AB6">
                  <w:pPr>
                    <w:keepLines/>
                    <w:ind w:left="108" w:right="108"/>
                    <w:rPr>
                      <w:rFonts w:ascii="Calibri" w:eastAsia="Calibri" w:hAnsi="Calibri" w:cs="Calibri"/>
                      <w:color w:val="000000"/>
                      <w:sz w:val="20"/>
                    </w:rPr>
                  </w:pPr>
                </w:p>
              </w:tc>
            </w:tr>
            <w:tr w:rsidR="00FB7AB6" w14:paraId="5CCA97FF" w14:textId="77777777">
              <w:trPr>
                <w:cantSplit/>
              </w:trPr>
              <w:tc>
                <w:tcPr>
                  <w:tcW w:w="4147" w:type="dxa"/>
                  <w:shd w:val="clear" w:color="auto" w:fill="FFFFFF"/>
                </w:tcPr>
                <w:p w14:paraId="583145F1" w14:textId="77777777" w:rsidR="00FB7AB6" w:rsidRDefault="00FB7AB6">
                  <w:pPr>
                    <w:keepLines/>
                    <w:ind w:left="108" w:right="108"/>
                  </w:pPr>
                </w:p>
              </w:tc>
              <w:tc>
                <w:tcPr>
                  <w:tcW w:w="4428" w:type="dxa"/>
                  <w:shd w:val="clear" w:color="auto" w:fill="FFFFFF"/>
                </w:tcPr>
                <w:p w14:paraId="755519C5" w14:textId="77777777" w:rsidR="00FB7AB6" w:rsidRDefault="00FB7AB6">
                  <w:pPr>
                    <w:keepLines/>
                    <w:ind w:left="108" w:right="108"/>
                  </w:pPr>
                </w:p>
              </w:tc>
            </w:tr>
            <w:tr w:rsidR="00FB7AB6" w14:paraId="1DF065BB" w14:textId="77777777">
              <w:trPr>
                <w:cantSplit/>
              </w:trPr>
              <w:tc>
                <w:tcPr>
                  <w:tcW w:w="4147" w:type="dxa"/>
                  <w:shd w:val="clear" w:color="auto" w:fill="FFFFFF"/>
                </w:tcPr>
                <w:p w14:paraId="6335EE2C" w14:textId="77777777" w:rsidR="00FB7AB6" w:rsidRDefault="00FB7AB6">
                  <w:pPr>
                    <w:keepLines/>
                    <w:ind w:left="108" w:right="108"/>
                  </w:pPr>
                </w:p>
              </w:tc>
              <w:tc>
                <w:tcPr>
                  <w:tcW w:w="4428" w:type="dxa"/>
                  <w:shd w:val="clear" w:color="auto" w:fill="FFFFFF"/>
                </w:tcPr>
                <w:p w14:paraId="26FEF457" w14:textId="77777777" w:rsidR="00FB7AB6" w:rsidRDefault="00FB7AB6">
                  <w:pPr>
                    <w:keepLines/>
                    <w:ind w:left="108" w:right="108"/>
                  </w:pPr>
                </w:p>
              </w:tc>
            </w:tr>
            <w:tr w:rsidR="00FB7AB6" w14:paraId="0481F596" w14:textId="77777777">
              <w:trPr>
                <w:cantSplit/>
              </w:trPr>
              <w:tc>
                <w:tcPr>
                  <w:tcW w:w="4147" w:type="dxa"/>
                  <w:shd w:val="clear" w:color="auto" w:fill="FFFFFF"/>
                </w:tcPr>
                <w:p w14:paraId="2A7B6C49"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5BF5EC95"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FB7AB6" w14:paraId="621D1CDF" w14:textId="77777777">
              <w:trPr>
                <w:cantSplit/>
              </w:trPr>
              <w:tc>
                <w:tcPr>
                  <w:tcW w:w="4147" w:type="dxa"/>
                  <w:shd w:val="clear" w:color="auto" w:fill="FFFFFF"/>
                </w:tcPr>
                <w:p w14:paraId="08B72CB9" w14:textId="77777777" w:rsidR="00FB7AB6" w:rsidRDefault="00FB7AB6">
                  <w:pPr>
                    <w:keepLines/>
                    <w:ind w:left="108" w:right="108"/>
                  </w:pPr>
                </w:p>
              </w:tc>
              <w:tc>
                <w:tcPr>
                  <w:tcW w:w="4428" w:type="dxa"/>
                  <w:shd w:val="clear" w:color="auto" w:fill="FFFFFF"/>
                </w:tcPr>
                <w:p w14:paraId="763B75A4" w14:textId="77777777" w:rsidR="00FB7AB6" w:rsidRDefault="00FB7AB6">
                  <w:pPr>
                    <w:keepLines/>
                    <w:ind w:left="108" w:right="108"/>
                  </w:pPr>
                </w:p>
              </w:tc>
            </w:tr>
            <w:tr w:rsidR="00FB7AB6" w14:paraId="4C4B234C" w14:textId="77777777">
              <w:trPr>
                <w:cantSplit/>
              </w:trPr>
              <w:tc>
                <w:tcPr>
                  <w:tcW w:w="4147" w:type="dxa"/>
                  <w:shd w:val="clear" w:color="auto" w:fill="FFFFFF"/>
                </w:tcPr>
                <w:p w14:paraId="11E98070"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45F111F8"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Merchant Address:</w:t>
                  </w:r>
                </w:p>
              </w:tc>
            </w:tr>
            <w:tr w:rsidR="00FB7AB6" w14:paraId="429BE371" w14:textId="77777777">
              <w:trPr>
                <w:cantSplit/>
              </w:trPr>
              <w:tc>
                <w:tcPr>
                  <w:tcW w:w="4147" w:type="dxa"/>
                  <w:shd w:val="clear" w:color="auto" w:fill="FFFFFF"/>
                </w:tcPr>
                <w:p w14:paraId="7995EA08" w14:textId="77777777" w:rsidR="00FB7AB6" w:rsidRDefault="00FB7AB6">
                  <w:pPr>
                    <w:keepLines/>
                    <w:ind w:left="108" w:right="108"/>
                  </w:pPr>
                </w:p>
              </w:tc>
              <w:tc>
                <w:tcPr>
                  <w:tcW w:w="4428" w:type="dxa"/>
                  <w:shd w:val="clear" w:color="auto" w:fill="FFFFFF"/>
                </w:tcPr>
                <w:p w14:paraId="0740236E" w14:textId="77777777" w:rsidR="00FB7AB6" w:rsidRDefault="00FB7AB6">
                  <w:pPr>
                    <w:keepLines/>
                    <w:ind w:left="108" w:right="108"/>
                  </w:pPr>
                </w:p>
              </w:tc>
            </w:tr>
            <w:tr w:rsidR="00FB7AB6" w14:paraId="1885D336" w14:textId="77777777">
              <w:trPr>
                <w:cantSplit/>
              </w:trPr>
              <w:tc>
                <w:tcPr>
                  <w:tcW w:w="4147" w:type="dxa"/>
                  <w:shd w:val="clear" w:color="auto" w:fill="FFFFFF"/>
                </w:tcPr>
                <w:p w14:paraId="71712D88"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COSCO SHIPPING Lines (North America) Inc.</w:t>
                  </w:r>
                  <w:r>
                    <w:br/>
                  </w:r>
                  <w:r>
                    <w:rPr>
                      <w:rFonts w:ascii="Calibri" w:eastAsia="Calibri" w:hAnsi="Calibri" w:cs="Calibri"/>
                      <w:color w:val="000000"/>
                      <w:sz w:val="20"/>
                    </w:rPr>
                    <w:t xml:space="preserve">100 Lighting </w:t>
                  </w:r>
                  <w:proofErr w:type="gramStart"/>
                  <w:r>
                    <w:rPr>
                      <w:rFonts w:ascii="Calibri" w:eastAsia="Calibri" w:hAnsi="Calibri" w:cs="Calibri"/>
                      <w:color w:val="000000"/>
                      <w:sz w:val="20"/>
                    </w:rPr>
                    <w:t>Way  Secaucus</w:t>
                  </w:r>
                  <w:proofErr w:type="gramEnd"/>
                  <w:r>
                    <w:rPr>
                      <w:rFonts w:ascii="Calibri" w:eastAsia="Calibri" w:hAnsi="Calibri" w:cs="Calibri"/>
                      <w:color w:val="000000"/>
                      <w:sz w:val="20"/>
                    </w:rPr>
                    <w:t>, NJ  07094</w:t>
                  </w:r>
                  <w:r>
                    <w:br/>
                  </w:r>
                  <w:r>
                    <w:rPr>
                      <w:rFonts w:ascii="Calibri" w:eastAsia="Calibri" w:hAnsi="Calibri" w:cs="Calibri"/>
                      <w:color w:val="000000"/>
                      <w:sz w:val="20"/>
                    </w:rPr>
                    <w:t>As agents for:</w:t>
                  </w:r>
                  <w:r>
                    <w:br/>
                  </w:r>
                  <w:r>
                    <w:rPr>
                      <w:rFonts w:ascii="Calibri" w:eastAsia="Calibri" w:hAnsi="Calibri" w:cs="Calibri"/>
                      <w:color w:val="000000"/>
                      <w:sz w:val="20"/>
                    </w:rPr>
                    <w:t xml:space="preserve">COSCO SHIPPING Lines Co., Inc.  </w:t>
                  </w:r>
                  <w:r>
                    <w:br/>
                  </w:r>
                  <w:r>
                    <w:rPr>
                      <w:rFonts w:ascii="Calibri" w:eastAsia="Calibri" w:hAnsi="Calibri" w:cs="Calibri"/>
                      <w:color w:val="000000"/>
                      <w:sz w:val="20"/>
                    </w:rPr>
                    <w:t xml:space="preserve">No. 378 Dong Da Ming Road </w:t>
                  </w:r>
                  <w:r>
                    <w:br/>
                  </w:r>
                  <w:r>
                    <w:rPr>
                      <w:rFonts w:ascii="Calibri" w:eastAsia="Calibri" w:hAnsi="Calibri" w:cs="Calibri"/>
                      <w:color w:val="000000"/>
                      <w:sz w:val="20"/>
                    </w:rPr>
                    <w:t>Shanghai, China 200080</w:t>
                  </w:r>
                </w:p>
                <w:p w14:paraId="1DEC9F30" w14:textId="77777777" w:rsidR="00FB7AB6" w:rsidRDefault="00FB7AB6">
                  <w:pPr>
                    <w:keepLines/>
                    <w:ind w:left="108" w:right="108"/>
                  </w:pPr>
                </w:p>
              </w:tc>
              <w:tc>
                <w:tcPr>
                  <w:tcW w:w="4428" w:type="dxa"/>
                  <w:shd w:val="clear" w:color="auto" w:fill="FFFFFF"/>
                </w:tcPr>
                <w:p w14:paraId="19A3B3C1"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Fashion Accessories Shippers Association, Inc.</w:t>
                  </w:r>
                  <w:r>
                    <w:br/>
                  </w:r>
                  <w:r>
                    <w:rPr>
                      <w:rFonts w:ascii="Calibri" w:eastAsia="Calibri" w:hAnsi="Calibri" w:cs="Calibri"/>
                      <w:color w:val="000000"/>
                      <w:sz w:val="20"/>
                    </w:rPr>
                    <w:t>3rd Floor</w:t>
                  </w:r>
                  <w:r>
                    <w:br/>
                  </w:r>
                  <w:r>
                    <w:rPr>
                      <w:rFonts w:ascii="Calibri" w:eastAsia="Calibri" w:hAnsi="Calibri" w:cs="Calibri"/>
                      <w:color w:val="000000"/>
                      <w:sz w:val="20"/>
                    </w:rPr>
                    <w:t>137 West 25th Street</w:t>
                  </w:r>
                  <w:r>
                    <w:br/>
                  </w:r>
                  <w:r>
                    <w:rPr>
                      <w:rFonts w:ascii="Calibri" w:eastAsia="Calibri" w:hAnsi="Calibri" w:cs="Calibri"/>
                      <w:color w:val="000000"/>
                      <w:sz w:val="20"/>
                    </w:rPr>
                    <w:t>New York, NY - 10001</w:t>
                  </w:r>
                  <w:r>
                    <w:br/>
                  </w:r>
                  <w:r>
                    <w:rPr>
                      <w:rFonts w:ascii="Calibri" w:eastAsia="Calibri" w:hAnsi="Calibri" w:cs="Calibri"/>
                      <w:color w:val="000000"/>
                      <w:sz w:val="20"/>
                    </w:rPr>
                    <w:t>United States</w:t>
                  </w:r>
                </w:p>
                <w:p w14:paraId="3833B93F" w14:textId="77777777" w:rsidR="00FB7AB6" w:rsidRDefault="00FB7AB6">
                  <w:pPr>
                    <w:keepLines/>
                    <w:ind w:left="108" w:right="108"/>
                    <w:rPr>
                      <w:rFonts w:ascii="Calibri" w:eastAsia="Calibri" w:hAnsi="Calibri" w:cs="Calibri"/>
                      <w:color w:val="000000"/>
                      <w:sz w:val="20"/>
                    </w:rPr>
                  </w:pPr>
                </w:p>
                <w:p w14:paraId="33568054" w14:textId="77777777" w:rsidR="00FB7AB6"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Electronic Signature:  After the parties have signed this Agreement and it has been filed with the Federal Maritime Commission, the parties may </w:t>
                  </w:r>
                  <w:proofErr w:type="gramStart"/>
                  <w:r>
                    <w:rPr>
                      <w:rFonts w:ascii="Calibri" w:eastAsia="Calibri" w:hAnsi="Calibri" w:cs="Calibri"/>
                      <w:color w:val="000000"/>
                      <w:sz w:val="20"/>
                    </w:rPr>
                    <w:t>enter into</w:t>
                  </w:r>
                  <w:proofErr w:type="gramEnd"/>
                  <w:r>
                    <w:rPr>
                      <w:rFonts w:ascii="Calibri" w:eastAsia="Calibri" w:hAnsi="Calibri" w:cs="Calibri"/>
                      <w:color w:val="000000"/>
                      <w:sz w:val="20"/>
                    </w:rPr>
                    <w:t xml:space="preserve"> subsequent amendments in an electronic mail format (e-mail), transmitted via the Internet and executed, modified or amended by the parties with an electronic signature.  Amended contracted rates are required to be maintained in this contract.  </w:t>
                  </w:r>
                  <w:proofErr w:type="gramStart"/>
                  <w:r>
                    <w:rPr>
                      <w:rFonts w:ascii="Calibri" w:eastAsia="Calibri" w:hAnsi="Calibri" w:cs="Calibri"/>
                      <w:color w:val="000000"/>
                      <w:sz w:val="20"/>
                    </w:rPr>
                    <w:t>In the event that</w:t>
                  </w:r>
                  <w:proofErr w:type="gramEnd"/>
                  <w:r>
                    <w:rPr>
                      <w:rFonts w:ascii="Calibri" w:eastAsia="Calibri" w:hAnsi="Calibri" w:cs="Calibri"/>
                      <w:color w:val="000000"/>
                      <w:sz w:val="20"/>
                    </w:rPr>
                    <w:t xml:space="preserve"> this Agreement is amended in an e-mail format and executed with an electronic signature, all terms and conditions contained in the Agreement shall have full legal effect, validity and enforceability.  The term "electronic signature" means an e-mail approval attached to or logically associated with the Agreement and executed by the approved persons defined below.</w:t>
                  </w:r>
                  <w:r>
                    <w:br/>
                  </w:r>
                  <w:r>
                    <w:br/>
                  </w:r>
                  <w:r>
                    <w:rPr>
                      <w:rFonts w:ascii="Calibri" w:eastAsia="Calibri" w:hAnsi="Calibri" w:cs="Calibri"/>
                      <w:color w:val="000000"/>
                      <w:sz w:val="20"/>
                    </w:rPr>
                    <w:t>Arlene Blocker - ablocker@geminishippers.com</w:t>
                  </w:r>
                </w:p>
              </w:tc>
            </w:tr>
          </w:tbl>
          <w:p w14:paraId="61047709" w14:textId="77777777" w:rsidR="00FB7AB6" w:rsidRDefault="00FB7AB6">
            <w:pPr>
              <w:keepLines/>
              <w:ind w:left="108" w:right="108"/>
            </w:pPr>
          </w:p>
        </w:tc>
      </w:tr>
    </w:tbl>
    <w:p w14:paraId="509D2680" w14:textId="77777777" w:rsidR="00FB7AB6" w:rsidRDefault="00FB7AB6">
      <w:pPr>
        <w:ind w:left="120" w:right="120"/>
        <w:rPr>
          <w:rFonts w:ascii="Calibri" w:eastAsia="Calibri" w:hAnsi="Calibri" w:cs="Calibri"/>
          <w:color w:val="000000"/>
          <w:sz w:val="20"/>
        </w:rPr>
      </w:pPr>
    </w:p>
    <w:p w14:paraId="37DAE374" w14:textId="77777777" w:rsidR="00FB7AB6" w:rsidRDefault="00FB7AB6">
      <w:pPr>
        <w:ind w:left="120" w:right="120"/>
        <w:rPr>
          <w:rFonts w:ascii="Calibri" w:eastAsia="Calibri" w:hAnsi="Calibri" w:cs="Calibri"/>
          <w:color w:val="000000"/>
          <w:sz w:val="20"/>
        </w:rPr>
      </w:pPr>
    </w:p>
    <w:p w14:paraId="6354A2A5" w14:textId="77777777" w:rsidR="00FB7AB6" w:rsidRDefault="00FB7AB6">
      <w:pPr>
        <w:ind w:left="120" w:right="120"/>
        <w:rPr>
          <w:rFonts w:ascii="Calibri" w:eastAsia="Calibri" w:hAnsi="Calibri" w:cs="Calibri"/>
          <w:color w:val="000000"/>
          <w:sz w:val="20"/>
        </w:rPr>
      </w:pPr>
    </w:p>
    <w:p w14:paraId="40F0750C" w14:textId="77777777" w:rsidR="00FB7AB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9</w:t>
      </w:r>
    </w:p>
    <w:p w14:paraId="63C736C8" w14:textId="77777777" w:rsidR="00FB7AB6" w:rsidRDefault="00FB7AB6">
      <w:pPr>
        <w:tabs>
          <w:tab w:val="center" w:pos="4788"/>
          <w:tab w:val="right" w:pos="9468"/>
        </w:tabs>
        <w:ind w:left="120" w:right="120"/>
        <w:jc w:val="center"/>
        <w:rPr>
          <w:rFonts w:ascii="Calibri" w:eastAsia="Calibri" w:hAnsi="Calibri" w:cs="Calibri"/>
          <w:color w:val="000000"/>
          <w:sz w:val="20"/>
        </w:rPr>
      </w:pPr>
    </w:p>
    <w:p w14:paraId="6C8D864C" w14:textId="77777777" w:rsidR="00FB7AB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 ECI24307</w:t>
      </w:r>
    </w:p>
    <w:p w14:paraId="0C66042E" w14:textId="77777777" w:rsidR="00FB7AB6" w:rsidRDefault="00FB7AB6">
      <w:pPr>
        <w:tabs>
          <w:tab w:val="center" w:pos="4788"/>
          <w:tab w:val="right" w:pos="9468"/>
        </w:tabs>
        <w:ind w:left="120" w:right="120"/>
        <w:jc w:val="center"/>
        <w:rPr>
          <w:rFonts w:ascii="Calibri" w:eastAsia="Calibri" w:hAnsi="Calibri" w:cs="Calibri"/>
          <w:color w:val="000000"/>
          <w:sz w:val="20"/>
        </w:rPr>
      </w:pPr>
    </w:p>
    <w:p w14:paraId="40BB01D9" w14:textId="77777777" w:rsidR="00FB7AB6"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ESSENTIAL TERMS NO: ECI24307</w:t>
      </w:r>
    </w:p>
    <w:p w14:paraId="6142B0F4" w14:textId="77777777" w:rsidR="00FB7AB6" w:rsidRDefault="00FB7AB6">
      <w:pPr>
        <w:ind w:left="120" w:right="120"/>
        <w:rPr>
          <w:rFonts w:ascii="Calibri" w:eastAsia="Calibri" w:hAnsi="Calibri" w:cs="Calibri"/>
          <w:color w:val="000000"/>
          <w:sz w:val="20"/>
        </w:rPr>
      </w:pPr>
      <w:bookmarkStart w:id="0" w:name="page_total_master0"/>
      <w:bookmarkStart w:id="1" w:name="page_total"/>
      <w:bookmarkEnd w:id="0"/>
      <w:bookmarkEnd w:id="1"/>
    </w:p>
    <w:sectPr w:rsidR="00FB7AB6">
      <w:footerReference w:type="default" r:id="rId6"/>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3DF5" w14:textId="77777777" w:rsidR="00920B0F" w:rsidRDefault="00920B0F">
      <w:r>
        <w:separator/>
      </w:r>
    </w:p>
  </w:endnote>
  <w:endnote w:type="continuationSeparator" w:id="0">
    <w:p w14:paraId="4B15800A" w14:textId="77777777" w:rsidR="00920B0F" w:rsidRDefault="0092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7D082" w14:textId="77777777" w:rsidR="00FB7AB6" w:rsidRDefault="00000000">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7C26CAD6" w14:textId="77777777" w:rsidR="00FB7AB6" w:rsidRDefault="00FB7AB6">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B077C" w14:textId="77777777" w:rsidR="00920B0F" w:rsidRDefault="00920B0F">
      <w:r>
        <w:separator/>
      </w:r>
    </w:p>
  </w:footnote>
  <w:footnote w:type="continuationSeparator" w:id="0">
    <w:p w14:paraId="30CFC573" w14:textId="77777777" w:rsidR="00920B0F" w:rsidRDefault="00920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AB6"/>
    <w:rsid w:val="00161363"/>
    <w:rsid w:val="00920B0F"/>
    <w:rsid w:val="00D54DDE"/>
    <w:rsid w:val="00FB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955F"/>
  <w15:docId w15:val="{B9A4F07B-9F58-4AB0-BC7F-C5D443D6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8351</Characters>
  <Application>Microsoft Office Word</Application>
  <DocSecurity>0</DocSecurity>
  <Lines>69</Lines>
  <Paragraphs>19</Paragraphs>
  <ScaleCrop>false</ScaleCrop>
  <Company>Oracle USA</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12.1.4.0.0</dc:description>
  <cp:lastModifiedBy>Jonathan Shorts</cp:lastModifiedBy>
  <cp:revision>2</cp:revision>
  <dcterms:created xsi:type="dcterms:W3CDTF">2024-10-18T22:33:00Z</dcterms:created>
  <dcterms:modified xsi:type="dcterms:W3CDTF">2024-10-18T22:33:00Z</dcterms:modified>
</cp:coreProperties>
</file>